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83883" w:rsidRDefault="00AB49BB">
      <w:pPr>
        <w:pBdr>
          <w:top w:val="nil"/>
          <w:left w:val="nil"/>
          <w:bottom w:val="nil"/>
          <w:right w:val="nil"/>
          <w:between w:val="nil"/>
        </w:pBd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i/>
          <w:color w:val="111111"/>
          <w:sz w:val="24"/>
          <w:szCs w:val="24"/>
        </w:rPr>
        <w:t>Total Cold War: Eisenhower’s Secret Propaganda Battle at Home and Abroad</w:t>
      </w:r>
      <w:r>
        <w:rPr>
          <w:rFonts w:ascii="Times New Roman" w:eastAsia="Times New Roman" w:hAnsi="Times New Roman" w:cs="Times New Roman"/>
          <w:color w:val="111111"/>
          <w:sz w:val="24"/>
          <w:szCs w:val="24"/>
        </w:rPr>
        <w:t xml:space="preserve"> by Kenneth Osgood allows for the extension of the meaning of total war. In essence, Osgood is arguing that total war can move beyond physical battlegrounds to cultural ones. Total war is often considered to be a war that is unrestricted in terms of the we</w:t>
      </w:r>
      <w:r>
        <w:rPr>
          <w:rFonts w:ascii="Times New Roman" w:eastAsia="Times New Roman" w:hAnsi="Times New Roman" w:cs="Times New Roman"/>
          <w:color w:val="111111"/>
          <w:sz w:val="24"/>
          <w:szCs w:val="24"/>
        </w:rPr>
        <w:t>apons used, the territory or combatants involved, or the objectives pursued, especially one in which the laws of war are disregarded. Osgood claims that the Cold War was a total war in these ideas by examining how, the threat of nuclear war was always on t</w:t>
      </w:r>
      <w:r>
        <w:rPr>
          <w:rFonts w:ascii="Times New Roman" w:eastAsia="Times New Roman" w:hAnsi="Times New Roman" w:cs="Times New Roman"/>
          <w:color w:val="111111"/>
          <w:sz w:val="24"/>
          <w:szCs w:val="24"/>
        </w:rPr>
        <w:t xml:space="preserve">he table, how the war spread all over the world, and how the objectives were not necessarily to end the Cold War but rather continue it. </w:t>
      </w:r>
    </w:p>
    <w:p w14:paraId="00000002" w14:textId="77777777" w:rsidR="00083883" w:rsidRDefault="00AB49BB">
      <w:pPr>
        <w:pBdr>
          <w:top w:val="nil"/>
          <w:left w:val="nil"/>
          <w:bottom w:val="nil"/>
          <w:right w:val="nil"/>
          <w:between w:val="nil"/>
        </w:pBd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Ultimately, the author argues that the Cold War was a total war that did not rely on guns or bombs, but words and deed</w:t>
      </w:r>
      <w:r>
        <w:rPr>
          <w:rFonts w:ascii="Times New Roman" w:eastAsia="Times New Roman" w:hAnsi="Times New Roman" w:cs="Times New Roman"/>
          <w:color w:val="111111"/>
          <w:sz w:val="24"/>
          <w:szCs w:val="24"/>
        </w:rPr>
        <w:t>s. Through this argument, Osgood demonstrates why Eisenhower was the president to take this step within the Cold War</w:t>
      </w:r>
      <w:r>
        <w:rPr>
          <w:rFonts w:ascii="Times New Roman" w:eastAsia="Times New Roman" w:hAnsi="Times New Roman" w:cs="Times New Roman"/>
          <w:b/>
          <w:color w:val="111111"/>
          <w:sz w:val="24"/>
          <w:szCs w:val="24"/>
        </w:rPr>
        <w:t>,</w:t>
      </w:r>
      <w:r>
        <w:rPr>
          <w:rFonts w:ascii="Times New Roman" w:eastAsia="Times New Roman" w:hAnsi="Times New Roman" w:cs="Times New Roman"/>
          <w:color w:val="111111"/>
          <w:sz w:val="24"/>
          <w:szCs w:val="24"/>
        </w:rPr>
        <w:t xml:space="preserve"> as well as asks the reader difficult questions. Osgood splits his book into two parts; part one is what propaganda is and how the United S</w:t>
      </w:r>
      <w:r>
        <w:rPr>
          <w:rFonts w:ascii="Times New Roman" w:eastAsia="Times New Roman" w:hAnsi="Times New Roman" w:cs="Times New Roman"/>
          <w:color w:val="111111"/>
          <w:sz w:val="24"/>
          <w:szCs w:val="24"/>
        </w:rPr>
        <w:t xml:space="preserve">tates has historically used it; the second part is essentially six case studies that illustrate how the Eisenhower administration employed propaganda on the cultural battleground.  </w:t>
      </w:r>
    </w:p>
    <w:p w14:paraId="00000003"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As far as Part One goes, Osgood titles it "Theory and Practice," and it sp</w:t>
      </w:r>
      <w:r>
        <w:rPr>
          <w:rFonts w:ascii="Times New Roman" w:eastAsia="Times New Roman" w:hAnsi="Times New Roman" w:cs="Times New Roman"/>
          <w:color w:val="111111"/>
          <w:sz w:val="24"/>
          <w:szCs w:val="24"/>
        </w:rPr>
        <w:t>ans the first four chapters of the book. Within this section, Osgood offers the audience a definition of propaganda as "any technique or action that attempts to influence the emotions, attitudes, or behavior of a group,"</w:t>
      </w:r>
      <w:r>
        <w:rPr>
          <w:rFonts w:ascii="Times New Roman" w:eastAsia="Times New Roman" w:hAnsi="Times New Roman" w:cs="Times New Roman"/>
          <w:color w:val="111111"/>
          <w:sz w:val="24"/>
          <w:szCs w:val="24"/>
          <w:vertAlign w:val="superscript"/>
        </w:rPr>
        <w:footnoteReference w:id="1"/>
      </w:r>
      <w:r>
        <w:rPr>
          <w:rFonts w:ascii="Times New Roman" w:eastAsia="Times New Roman" w:hAnsi="Times New Roman" w:cs="Times New Roman"/>
          <w:color w:val="111111"/>
          <w:sz w:val="24"/>
          <w:szCs w:val="24"/>
        </w:rPr>
        <w:t xml:space="preserve"> as well as the past actions of pas</w:t>
      </w:r>
      <w:r>
        <w:rPr>
          <w:rFonts w:ascii="Times New Roman" w:eastAsia="Times New Roman" w:hAnsi="Times New Roman" w:cs="Times New Roman"/>
          <w:color w:val="111111"/>
          <w:sz w:val="24"/>
          <w:szCs w:val="24"/>
        </w:rPr>
        <w:t xml:space="preserve">t presidents to set a precedence in total war for the utilization of propaganda. For example, during World War One, President Wilson created the first official propaganda agency, the Committee on Public Information. However, as Osgood goes on to note, the </w:t>
      </w:r>
      <w:r>
        <w:rPr>
          <w:rFonts w:ascii="Times New Roman" w:eastAsia="Times New Roman" w:hAnsi="Times New Roman" w:cs="Times New Roman"/>
          <w:color w:val="111111"/>
          <w:sz w:val="24"/>
          <w:szCs w:val="24"/>
        </w:rPr>
        <w:t xml:space="preserve">office was almost violently shut down right after the war. The power of propaganda made people nervous, and many United States persons felt like they had been tricked </w:t>
      </w:r>
      <w:r>
        <w:rPr>
          <w:rFonts w:ascii="Times New Roman" w:eastAsia="Times New Roman" w:hAnsi="Times New Roman" w:cs="Times New Roman"/>
          <w:color w:val="111111"/>
          <w:sz w:val="24"/>
          <w:szCs w:val="24"/>
        </w:rPr>
        <w:lastRenderedPageBreak/>
        <w:t>into the war.</w:t>
      </w:r>
      <w:r>
        <w:rPr>
          <w:rFonts w:ascii="Times New Roman" w:eastAsia="Times New Roman" w:hAnsi="Times New Roman" w:cs="Times New Roman"/>
          <w:color w:val="111111"/>
          <w:sz w:val="24"/>
          <w:szCs w:val="24"/>
          <w:vertAlign w:val="superscript"/>
        </w:rPr>
        <w:footnoteReference w:id="2"/>
      </w:r>
      <w:r>
        <w:rPr>
          <w:rFonts w:ascii="Times New Roman" w:eastAsia="Times New Roman" w:hAnsi="Times New Roman" w:cs="Times New Roman"/>
          <w:color w:val="111111"/>
          <w:sz w:val="24"/>
          <w:szCs w:val="24"/>
        </w:rPr>
        <w:t xml:space="preserve"> It is here that Osgood outlines the need for unified civilian forces withi</w:t>
      </w:r>
      <w:r>
        <w:rPr>
          <w:rFonts w:ascii="Times New Roman" w:eastAsia="Times New Roman" w:hAnsi="Times New Roman" w:cs="Times New Roman"/>
          <w:color w:val="111111"/>
          <w:sz w:val="24"/>
          <w:szCs w:val="24"/>
        </w:rPr>
        <w:t>n a war. Noting that they needed to be trained much like soldiers not in muscle movements but in acceptance of ideas in order to effectively use them.</w:t>
      </w:r>
      <w:r>
        <w:rPr>
          <w:rFonts w:ascii="Times New Roman" w:eastAsia="Times New Roman" w:hAnsi="Times New Roman" w:cs="Times New Roman"/>
          <w:color w:val="111111"/>
          <w:sz w:val="24"/>
          <w:szCs w:val="24"/>
          <w:vertAlign w:val="superscript"/>
        </w:rPr>
        <w:footnoteReference w:id="3"/>
      </w:r>
      <w:r>
        <w:rPr>
          <w:rFonts w:ascii="Times New Roman" w:eastAsia="Times New Roman" w:hAnsi="Times New Roman" w:cs="Times New Roman"/>
          <w:color w:val="111111"/>
          <w:sz w:val="24"/>
          <w:szCs w:val="24"/>
        </w:rPr>
        <w:t xml:space="preserve"> </w:t>
      </w:r>
    </w:p>
    <w:p w14:paraId="00000004"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What follows is a short history on media within the United States and the growth of advertisement and p</w:t>
      </w:r>
      <w:r>
        <w:rPr>
          <w:rFonts w:ascii="Times New Roman" w:eastAsia="Times New Roman" w:hAnsi="Times New Roman" w:cs="Times New Roman"/>
          <w:color w:val="111111"/>
          <w:sz w:val="24"/>
          <w:szCs w:val="24"/>
        </w:rPr>
        <w:t>ropaganda in business, so much so that by the time World War II rolled around, "propaganda had become an established fact of everyday life."</w:t>
      </w:r>
      <w:r>
        <w:rPr>
          <w:rFonts w:ascii="Times New Roman" w:eastAsia="Times New Roman" w:hAnsi="Times New Roman" w:cs="Times New Roman"/>
          <w:color w:val="111111"/>
          <w:sz w:val="24"/>
          <w:szCs w:val="24"/>
          <w:vertAlign w:val="superscript"/>
        </w:rPr>
        <w:footnoteReference w:id="4"/>
      </w:r>
      <w:r>
        <w:rPr>
          <w:rFonts w:ascii="Times New Roman" w:eastAsia="Times New Roman" w:hAnsi="Times New Roman" w:cs="Times New Roman"/>
          <w:color w:val="111111"/>
          <w:sz w:val="24"/>
          <w:szCs w:val="24"/>
        </w:rPr>
        <w:t xml:space="preserve"> One key example Osgood provides is that FDR set up agencies to disseminate propaganda at home and abroad. These ag</w:t>
      </w:r>
      <w:r>
        <w:rPr>
          <w:rFonts w:ascii="Times New Roman" w:eastAsia="Times New Roman" w:hAnsi="Times New Roman" w:cs="Times New Roman"/>
          <w:color w:val="111111"/>
          <w:sz w:val="24"/>
          <w:szCs w:val="24"/>
        </w:rPr>
        <w:t>encies, the office of war information (home) and the office of strategic services which would later become the CIA (abroad), distributed official propaganda, like war bonds, and unofficial propaganda, like slander from enemy sources, respectively.</w:t>
      </w:r>
      <w:r>
        <w:rPr>
          <w:rFonts w:ascii="Times New Roman" w:eastAsia="Times New Roman" w:hAnsi="Times New Roman" w:cs="Times New Roman"/>
          <w:color w:val="111111"/>
          <w:sz w:val="24"/>
          <w:szCs w:val="24"/>
          <w:vertAlign w:val="superscript"/>
        </w:rPr>
        <w:footnoteReference w:id="5"/>
      </w:r>
      <w:r>
        <w:rPr>
          <w:rFonts w:ascii="Times New Roman" w:eastAsia="Times New Roman" w:hAnsi="Times New Roman" w:cs="Times New Roman"/>
          <w:color w:val="111111"/>
          <w:sz w:val="24"/>
          <w:szCs w:val="24"/>
        </w:rPr>
        <w:t xml:space="preserve"> Effecti</w:t>
      </w:r>
      <w:r>
        <w:rPr>
          <w:rFonts w:ascii="Times New Roman" w:eastAsia="Times New Roman" w:hAnsi="Times New Roman" w:cs="Times New Roman"/>
          <w:color w:val="111111"/>
          <w:sz w:val="24"/>
          <w:szCs w:val="24"/>
        </w:rPr>
        <w:t xml:space="preserve">vely, Osgood utilizes the examples of Wilson to exhibit the precedent of the willingness of the government to utilize propaganda and of FDR to establish the nature of the government's usage of propaganda as a tool within a total war.  </w:t>
      </w:r>
    </w:p>
    <w:p w14:paraId="00000005"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Osgood begins to dem</w:t>
      </w:r>
      <w:r>
        <w:rPr>
          <w:rFonts w:ascii="Times New Roman" w:eastAsia="Times New Roman" w:hAnsi="Times New Roman" w:cs="Times New Roman"/>
          <w:color w:val="111111"/>
          <w:sz w:val="24"/>
          <w:szCs w:val="24"/>
        </w:rPr>
        <w:t>onstrate the shift of the Cold War from a 'simple' cold war to one that was 'total' in nature with the introduction of NSC-68. Stating explicitly, "NSC-68 cast the Cold War as a 'total' struggle demanding sacrifices and contributions from all Americans and</w:t>
      </w:r>
      <w:r>
        <w:rPr>
          <w:rFonts w:ascii="Times New Roman" w:eastAsia="Times New Roman" w:hAnsi="Times New Roman" w:cs="Times New Roman"/>
          <w:color w:val="111111"/>
          <w:sz w:val="24"/>
          <w:szCs w:val="24"/>
        </w:rPr>
        <w:t xml:space="preserve"> further advocated intense campaigns of public persuasion at home 'to strengthen the moral fiber of the people.'</w:t>
      </w:r>
      <w:r>
        <w:rPr>
          <w:rFonts w:ascii="Times New Roman" w:eastAsia="Times New Roman" w:hAnsi="Times New Roman" w:cs="Times New Roman"/>
          <w:color w:val="111111"/>
          <w:sz w:val="24"/>
          <w:szCs w:val="24"/>
          <w:vertAlign w:val="superscript"/>
        </w:rPr>
        <w:footnoteReference w:id="6"/>
      </w:r>
      <w:r>
        <w:rPr>
          <w:rFonts w:ascii="Times New Roman" w:eastAsia="Times New Roman" w:hAnsi="Times New Roman" w:cs="Times New Roman"/>
          <w:color w:val="111111"/>
          <w:sz w:val="24"/>
          <w:szCs w:val="24"/>
        </w:rPr>
        <w:t xml:space="preserve"> The main example, Osgood </w:t>
      </w:r>
      <w:proofErr w:type="spellStart"/>
      <w:r>
        <w:rPr>
          <w:rFonts w:ascii="Times New Roman" w:eastAsia="Times New Roman" w:hAnsi="Times New Roman" w:cs="Times New Roman"/>
          <w:color w:val="111111"/>
          <w:sz w:val="24"/>
          <w:szCs w:val="24"/>
        </w:rPr>
        <w:t>employes</w:t>
      </w:r>
      <w:proofErr w:type="spellEnd"/>
      <w:r>
        <w:rPr>
          <w:rFonts w:ascii="Times New Roman" w:eastAsia="Times New Roman" w:hAnsi="Times New Roman" w:cs="Times New Roman"/>
          <w:color w:val="111111"/>
          <w:sz w:val="24"/>
          <w:szCs w:val="24"/>
        </w:rPr>
        <w:t xml:space="preserve"> in this instance, is the creation of the Psychological Strategy Board to produce a unified center of operati</w:t>
      </w:r>
      <w:r>
        <w:rPr>
          <w:rFonts w:ascii="Times New Roman" w:eastAsia="Times New Roman" w:hAnsi="Times New Roman" w:cs="Times New Roman"/>
          <w:color w:val="111111"/>
          <w:sz w:val="24"/>
          <w:szCs w:val="24"/>
        </w:rPr>
        <w:t>ons for American's psychological missions.</w:t>
      </w:r>
      <w:r>
        <w:rPr>
          <w:rFonts w:ascii="Times New Roman" w:eastAsia="Times New Roman" w:hAnsi="Times New Roman" w:cs="Times New Roman"/>
          <w:color w:val="111111"/>
          <w:sz w:val="24"/>
          <w:szCs w:val="24"/>
          <w:vertAlign w:val="superscript"/>
        </w:rPr>
        <w:footnoteReference w:id="7"/>
      </w:r>
      <w:r>
        <w:rPr>
          <w:rFonts w:ascii="Times New Roman" w:eastAsia="Times New Roman" w:hAnsi="Times New Roman" w:cs="Times New Roman"/>
          <w:color w:val="111111"/>
          <w:sz w:val="24"/>
          <w:szCs w:val="24"/>
        </w:rPr>
        <w:t xml:space="preserve"> Here the author neatly demonstrates that Truman would rather leave the </w:t>
      </w:r>
      <w:r>
        <w:rPr>
          <w:rFonts w:ascii="Times New Roman" w:eastAsia="Times New Roman" w:hAnsi="Times New Roman" w:cs="Times New Roman"/>
          <w:color w:val="111111"/>
          <w:sz w:val="24"/>
          <w:szCs w:val="24"/>
        </w:rPr>
        <w:lastRenderedPageBreak/>
        <w:t>psychological to the bureaucrats while also showing how Eisenhower had the necessary tool, NSC-68, to begin his own “battles” within the Cold</w:t>
      </w:r>
      <w:r>
        <w:rPr>
          <w:rFonts w:ascii="Times New Roman" w:eastAsia="Times New Roman" w:hAnsi="Times New Roman" w:cs="Times New Roman"/>
          <w:color w:val="111111"/>
          <w:sz w:val="24"/>
          <w:szCs w:val="24"/>
        </w:rPr>
        <w:t xml:space="preserve"> War.</w:t>
      </w:r>
    </w:p>
    <w:p w14:paraId="00000006"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Eisenhower's battles, as the title of the book suggests, is the focus of Osgood. First, by giving the audience how and why Eisenhower chose to personally be involved with the propaganda war and thereby rewriting Eisenhower history. Second, the author</w:t>
      </w:r>
      <w:r>
        <w:rPr>
          <w:rFonts w:ascii="Times New Roman" w:eastAsia="Times New Roman" w:hAnsi="Times New Roman" w:cs="Times New Roman"/>
          <w:color w:val="111111"/>
          <w:sz w:val="24"/>
          <w:szCs w:val="24"/>
        </w:rPr>
        <w:t xml:space="preserve"> gives the audience solid pieces of evidence by isolating a few key examples from the administration's policy, thereby demonstrating the total war nature of the Cold War. Osgood confronts these points all to demonstrate how the policies of the United State</w:t>
      </w:r>
      <w:r>
        <w:rPr>
          <w:rFonts w:ascii="Times New Roman" w:eastAsia="Times New Roman" w:hAnsi="Times New Roman" w:cs="Times New Roman"/>
          <w:color w:val="111111"/>
          <w:sz w:val="24"/>
          <w:szCs w:val="24"/>
        </w:rPr>
        <w:t>s transformed the Cold War into a Total Cold War; thereby demonstrating how the war of words and deeds was the principal battleground.</w:t>
      </w:r>
    </w:p>
    <w:p w14:paraId="00000007"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 author claims that Eisenhower was different from the previous presidents who utilized propaganda due to his belief in</w:t>
      </w:r>
      <w:r>
        <w:rPr>
          <w:rFonts w:ascii="Times New Roman" w:eastAsia="Times New Roman" w:hAnsi="Times New Roman" w:cs="Times New Roman"/>
          <w:color w:val="111111"/>
          <w:sz w:val="24"/>
          <w:szCs w:val="24"/>
        </w:rPr>
        <w:t xml:space="preserve"> its effectiveness from his time as a general in WWII.</w:t>
      </w:r>
      <w:r>
        <w:rPr>
          <w:rFonts w:ascii="Times New Roman" w:eastAsia="Times New Roman" w:hAnsi="Times New Roman" w:cs="Times New Roman"/>
          <w:color w:val="111111"/>
          <w:sz w:val="24"/>
          <w:szCs w:val="24"/>
          <w:vertAlign w:val="superscript"/>
        </w:rPr>
        <w:footnoteReference w:id="8"/>
      </w:r>
      <w:r>
        <w:rPr>
          <w:rFonts w:ascii="Times New Roman" w:eastAsia="Times New Roman" w:hAnsi="Times New Roman" w:cs="Times New Roman"/>
          <w:color w:val="111111"/>
          <w:sz w:val="24"/>
          <w:szCs w:val="24"/>
        </w:rPr>
        <w:t xml:space="preserve"> He was not uncertain of it like Roosevelt nor was he apathetic to it like Truman. To Eisenhower, “psychological warfare had contributed measurably to Allied victory.”</w:t>
      </w:r>
      <w:r>
        <w:rPr>
          <w:rFonts w:ascii="Times New Roman" w:eastAsia="Times New Roman" w:hAnsi="Times New Roman" w:cs="Times New Roman"/>
          <w:color w:val="111111"/>
          <w:sz w:val="24"/>
          <w:szCs w:val="24"/>
          <w:vertAlign w:val="superscript"/>
        </w:rPr>
        <w:footnoteReference w:id="9"/>
      </w:r>
      <w:r>
        <w:rPr>
          <w:rFonts w:ascii="Times New Roman" w:eastAsia="Times New Roman" w:hAnsi="Times New Roman" w:cs="Times New Roman"/>
          <w:color w:val="111111"/>
          <w:sz w:val="24"/>
          <w:szCs w:val="24"/>
        </w:rPr>
        <w:t xml:space="preserve"> Osgood demonstrates, that psycho</w:t>
      </w:r>
      <w:r>
        <w:rPr>
          <w:rFonts w:ascii="Times New Roman" w:eastAsia="Times New Roman" w:hAnsi="Times New Roman" w:cs="Times New Roman"/>
          <w:color w:val="111111"/>
          <w:sz w:val="24"/>
          <w:szCs w:val="24"/>
        </w:rPr>
        <w:t>logical warfare, to Eisenhower, was so much more than mere government propaganda. Noting that Eisenhower argued, "'every significant act of government' should be so planned and coordinated to produce 'maximum effect' in the Cold War arena, and he pledged t</w:t>
      </w:r>
      <w:r>
        <w:rPr>
          <w:rFonts w:ascii="Times New Roman" w:eastAsia="Times New Roman" w:hAnsi="Times New Roman" w:cs="Times New Roman"/>
          <w:color w:val="111111"/>
          <w:sz w:val="24"/>
          <w:szCs w:val="24"/>
        </w:rPr>
        <w:t>o make this form of psychological strategy the focus of his administration."</w:t>
      </w:r>
      <w:r>
        <w:rPr>
          <w:rFonts w:ascii="Times New Roman" w:eastAsia="Times New Roman" w:hAnsi="Times New Roman" w:cs="Times New Roman"/>
          <w:color w:val="111111"/>
          <w:sz w:val="24"/>
          <w:szCs w:val="24"/>
          <w:vertAlign w:val="superscript"/>
        </w:rPr>
        <w:footnoteReference w:id="10"/>
      </w:r>
      <w:r>
        <w:rPr>
          <w:rFonts w:ascii="Times New Roman" w:eastAsia="Times New Roman" w:hAnsi="Times New Roman" w:cs="Times New Roman"/>
          <w:color w:val="111111"/>
          <w:sz w:val="24"/>
          <w:szCs w:val="24"/>
        </w:rPr>
        <w:t xml:space="preserve"> For Eisenhower, Osgood establishes, the Cold War was an all-out struggle that demanded the mobilization of every resource the nation had.</w:t>
      </w:r>
      <w:r>
        <w:rPr>
          <w:rFonts w:ascii="Times New Roman" w:eastAsia="Times New Roman" w:hAnsi="Times New Roman" w:cs="Times New Roman"/>
          <w:color w:val="111111"/>
          <w:sz w:val="24"/>
          <w:szCs w:val="24"/>
          <w:vertAlign w:val="superscript"/>
        </w:rPr>
        <w:footnoteReference w:id="11"/>
      </w:r>
      <w:r>
        <w:rPr>
          <w:rFonts w:ascii="Times New Roman" w:eastAsia="Times New Roman" w:hAnsi="Times New Roman" w:cs="Times New Roman"/>
          <w:color w:val="111111"/>
          <w:sz w:val="24"/>
          <w:szCs w:val="24"/>
        </w:rPr>
        <w:t xml:space="preserve"> It was taking the civilian unity needed</w:t>
      </w:r>
      <w:r>
        <w:rPr>
          <w:rFonts w:ascii="Times New Roman" w:eastAsia="Times New Roman" w:hAnsi="Times New Roman" w:cs="Times New Roman"/>
          <w:color w:val="111111"/>
          <w:sz w:val="24"/>
          <w:szCs w:val="24"/>
        </w:rPr>
        <w:t xml:space="preserve"> to win World War II and directing it toward the battleground of words and deeds. </w:t>
      </w:r>
    </w:p>
    <w:p w14:paraId="00000008"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One case study that is especially important to the book as a whole is the Geneva Conference. Osgood relies on is this example to demonstrate the idea that the Cold War was a</w:t>
      </w:r>
      <w:r>
        <w:rPr>
          <w:rFonts w:ascii="Times New Roman" w:eastAsia="Times New Roman" w:hAnsi="Times New Roman" w:cs="Times New Roman"/>
          <w:color w:val="111111"/>
          <w:sz w:val="24"/>
          <w:szCs w:val="24"/>
        </w:rPr>
        <w:t xml:space="preserve"> war that was unrestricted in threats of nuclear war and objectives pursued. For example, the public goal of the conference was to provide disarmament talks between the two superpowers. However, Osgood claims that the conference failed due to the United St</w:t>
      </w:r>
      <w:r>
        <w:rPr>
          <w:rFonts w:ascii="Times New Roman" w:eastAsia="Times New Roman" w:hAnsi="Times New Roman" w:cs="Times New Roman"/>
          <w:color w:val="111111"/>
          <w:sz w:val="24"/>
          <w:szCs w:val="24"/>
        </w:rPr>
        <w:t>ates' primary goal of influencing the domestic and international public rather than a genuine interest in disarmament.</w:t>
      </w:r>
      <w:r>
        <w:rPr>
          <w:rFonts w:ascii="Times New Roman" w:eastAsia="Times New Roman" w:hAnsi="Times New Roman" w:cs="Times New Roman"/>
          <w:color w:val="111111"/>
          <w:sz w:val="24"/>
          <w:szCs w:val="24"/>
          <w:vertAlign w:val="superscript"/>
        </w:rPr>
        <w:footnoteReference w:id="12"/>
      </w:r>
      <w:r>
        <w:rPr>
          <w:rFonts w:ascii="Times New Roman" w:eastAsia="Times New Roman" w:hAnsi="Times New Roman" w:cs="Times New Roman"/>
          <w:color w:val="111111"/>
          <w:sz w:val="24"/>
          <w:szCs w:val="24"/>
        </w:rPr>
        <w:t xml:space="preserve"> To this end, the author presents examples of the Soviets attempting to negotiate and the Eisenhower administration choosing not to pursu</w:t>
      </w:r>
      <w:r>
        <w:rPr>
          <w:rFonts w:ascii="Times New Roman" w:eastAsia="Times New Roman" w:hAnsi="Times New Roman" w:cs="Times New Roman"/>
          <w:color w:val="111111"/>
          <w:sz w:val="24"/>
          <w:szCs w:val="24"/>
        </w:rPr>
        <w:t>e offers, writing them off as mere propaganda.</w:t>
      </w:r>
      <w:r>
        <w:rPr>
          <w:rFonts w:ascii="Times New Roman" w:eastAsia="Times New Roman" w:hAnsi="Times New Roman" w:cs="Times New Roman"/>
          <w:color w:val="111111"/>
          <w:sz w:val="24"/>
          <w:szCs w:val="24"/>
          <w:vertAlign w:val="superscript"/>
        </w:rPr>
        <w:footnoteReference w:id="13"/>
      </w:r>
      <w:r>
        <w:rPr>
          <w:rFonts w:ascii="Times New Roman" w:eastAsia="Times New Roman" w:hAnsi="Times New Roman" w:cs="Times New Roman"/>
          <w:color w:val="111111"/>
          <w:sz w:val="24"/>
          <w:szCs w:val="24"/>
        </w:rPr>
        <w:t xml:space="preserve"> Moreover, the United States, offers its proposals, notably Open Skies, knowing they were win-win situations; if the Soviet Union accepted, a win and if the Soviets rejected, a public relations win in that the</w:t>
      </w:r>
      <w:r>
        <w:rPr>
          <w:rFonts w:ascii="Times New Roman" w:eastAsia="Times New Roman" w:hAnsi="Times New Roman" w:cs="Times New Roman"/>
          <w:color w:val="111111"/>
          <w:sz w:val="24"/>
          <w:szCs w:val="24"/>
        </w:rPr>
        <w:t xml:space="preserve"> U.S. would be able to shift the blame for the breakdown back onto the Soviet Union.</w:t>
      </w:r>
      <w:r>
        <w:rPr>
          <w:rFonts w:ascii="Times New Roman" w:eastAsia="Times New Roman" w:hAnsi="Times New Roman" w:cs="Times New Roman"/>
          <w:color w:val="111111"/>
          <w:sz w:val="24"/>
          <w:szCs w:val="24"/>
          <w:vertAlign w:val="superscript"/>
        </w:rPr>
        <w:footnoteReference w:id="14"/>
      </w:r>
      <w:r>
        <w:rPr>
          <w:rFonts w:ascii="Times New Roman" w:eastAsia="Times New Roman" w:hAnsi="Times New Roman" w:cs="Times New Roman"/>
          <w:color w:val="111111"/>
          <w:sz w:val="24"/>
          <w:szCs w:val="24"/>
        </w:rPr>
        <w:t xml:space="preserve"> The Geneva Conference is a prime example of the battleground for hearts and minds, Osgood acknowledges that "He [Eisenhower] set aside whatever interests he may have had </w:t>
      </w:r>
      <w:r>
        <w:rPr>
          <w:rFonts w:ascii="Times New Roman" w:eastAsia="Times New Roman" w:hAnsi="Times New Roman" w:cs="Times New Roman"/>
          <w:color w:val="111111"/>
          <w:sz w:val="24"/>
          <w:szCs w:val="24"/>
        </w:rPr>
        <w:t>in arms limitation in favor of psychological warfare."</w:t>
      </w:r>
      <w:r>
        <w:rPr>
          <w:rFonts w:ascii="Times New Roman" w:eastAsia="Times New Roman" w:hAnsi="Times New Roman" w:cs="Times New Roman"/>
          <w:color w:val="111111"/>
          <w:sz w:val="24"/>
          <w:szCs w:val="24"/>
          <w:vertAlign w:val="superscript"/>
        </w:rPr>
        <w:footnoteReference w:id="15"/>
      </w:r>
      <w:r>
        <w:rPr>
          <w:rFonts w:ascii="Times New Roman" w:eastAsia="Times New Roman" w:hAnsi="Times New Roman" w:cs="Times New Roman"/>
          <w:color w:val="111111"/>
          <w:sz w:val="24"/>
          <w:szCs w:val="24"/>
        </w:rPr>
        <w:t xml:space="preserve"> </w:t>
      </w:r>
    </w:p>
    <w:p w14:paraId="00000009"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After all, the Geneva conference shows that "peaceful coexistence represented a menacing political warfare strategy of the most treacherous kind: it raised doubts about the entire Cold War enterprise</w:t>
      </w:r>
      <w:r>
        <w:rPr>
          <w:rFonts w:ascii="Times New Roman" w:eastAsia="Times New Roman" w:hAnsi="Times New Roman" w:cs="Times New Roman"/>
          <w:color w:val="111111"/>
          <w:sz w:val="24"/>
          <w:szCs w:val="24"/>
        </w:rPr>
        <w:t>, and it bred false hopes that a negotiated settlement might be possible."</w:t>
      </w:r>
      <w:r>
        <w:rPr>
          <w:rFonts w:ascii="Times New Roman" w:eastAsia="Times New Roman" w:hAnsi="Times New Roman" w:cs="Times New Roman"/>
          <w:color w:val="111111"/>
          <w:sz w:val="24"/>
          <w:szCs w:val="24"/>
          <w:vertAlign w:val="superscript"/>
        </w:rPr>
        <w:footnoteReference w:id="16"/>
      </w:r>
      <w:r>
        <w:rPr>
          <w:rFonts w:ascii="Times New Roman" w:eastAsia="Times New Roman" w:hAnsi="Times New Roman" w:cs="Times New Roman"/>
          <w:color w:val="111111"/>
          <w:sz w:val="24"/>
          <w:szCs w:val="24"/>
        </w:rPr>
        <w:t xml:space="preserve"> If peace could not be trusted, even attempts at disarmament, then the environment of war had to be maintained. Moreover, as the author demonstrates within the six case studies of t</w:t>
      </w:r>
      <w:r>
        <w:rPr>
          <w:rFonts w:ascii="Times New Roman" w:eastAsia="Times New Roman" w:hAnsi="Times New Roman" w:cs="Times New Roman"/>
          <w:color w:val="111111"/>
          <w:sz w:val="24"/>
          <w:szCs w:val="24"/>
        </w:rPr>
        <w:t xml:space="preserve">he book, this maintaining of war was done by any means and through any persons. Osgood, whether he </w:t>
      </w:r>
      <w:r>
        <w:rPr>
          <w:rFonts w:ascii="Times New Roman" w:eastAsia="Times New Roman" w:hAnsi="Times New Roman" w:cs="Times New Roman"/>
          <w:color w:val="111111"/>
          <w:sz w:val="24"/>
          <w:szCs w:val="24"/>
        </w:rPr>
        <w:lastRenderedPageBreak/>
        <w:t>realizes it or not, forces the reader to ask, what was the Cold War fought for? With his earlier analysis of the usage of propaganda in United States history</w:t>
      </w:r>
      <w:r>
        <w:rPr>
          <w:rFonts w:ascii="Times New Roman" w:eastAsia="Times New Roman" w:hAnsi="Times New Roman" w:cs="Times New Roman"/>
          <w:color w:val="111111"/>
          <w:sz w:val="24"/>
          <w:szCs w:val="24"/>
        </w:rPr>
        <w:t xml:space="preserve"> as a tool to control the people and the world, Osgood seemingly suggests that the Cold War was fought for control of the hearts and minds of the world, not due to any real perceived threat. </w:t>
      </w:r>
    </w:p>
    <w:p w14:paraId="0000000A"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Another example Osgood utilizes to demonstrate that the Cold War</w:t>
      </w:r>
      <w:r>
        <w:rPr>
          <w:rFonts w:ascii="Times New Roman" w:eastAsia="Times New Roman" w:hAnsi="Times New Roman" w:cs="Times New Roman"/>
          <w:color w:val="111111"/>
          <w:sz w:val="24"/>
          <w:szCs w:val="24"/>
        </w:rPr>
        <w:t xml:space="preserve"> was a total war was the idea that every man was an ambassador. The People-To-People program was designed to engage ordinary citizens to do essential public relations work on behalf of the United States without calling back to the era of WWI.</w:t>
      </w:r>
      <w:r>
        <w:rPr>
          <w:rFonts w:ascii="Times New Roman" w:eastAsia="Times New Roman" w:hAnsi="Times New Roman" w:cs="Times New Roman"/>
          <w:color w:val="111111"/>
          <w:sz w:val="24"/>
          <w:szCs w:val="24"/>
          <w:vertAlign w:val="superscript"/>
        </w:rPr>
        <w:footnoteReference w:id="17"/>
      </w:r>
      <w:r>
        <w:rPr>
          <w:rFonts w:ascii="Times New Roman" w:eastAsia="Times New Roman" w:hAnsi="Times New Roman" w:cs="Times New Roman"/>
          <w:color w:val="111111"/>
          <w:sz w:val="24"/>
          <w:szCs w:val="24"/>
        </w:rPr>
        <w:t xml:space="preserve"> Instead, Osg</w:t>
      </w:r>
      <w:r>
        <w:rPr>
          <w:rFonts w:ascii="Times New Roman" w:eastAsia="Times New Roman" w:hAnsi="Times New Roman" w:cs="Times New Roman"/>
          <w:color w:val="111111"/>
          <w:sz w:val="24"/>
          <w:szCs w:val="24"/>
        </w:rPr>
        <w:t>ood claims that the activities of the People-to-People committees resembled the home front mobilization of WWII.</w:t>
      </w:r>
      <w:r>
        <w:rPr>
          <w:rFonts w:ascii="Times New Roman" w:eastAsia="Times New Roman" w:hAnsi="Times New Roman" w:cs="Times New Roman"/>
          <w:color w:val="111111"/>
          <w:sz w:val="24"/>
          <w:szCs w:val="24"/>
          <w:vertAlign w:val="superscript"/>
        </w:rPr>
        <w:footnoteReference w:id="18"/>
      </w:r>
      <w:r>
        <w:rPr>
          <w:rFonts w:ascii="Times New Roman" w:eastAsia="Times New Roman" w:hAnsi="Times New Roman" w:cs="Times New Roman"/>
          <w:color w:val="111111"/>
          <w:sz w:val="24"/>
          <w:szCs w:val="24"/>
        </w:rPr>
        <w:t xml:space="preserve"> The program itself was designed to promote the image of the United States, to build a better understanding of the country. </w:t>
      </w:r>
    </w:p>
    <w:p w14:paraId="0000000B" w14:textId="7777777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 author also sp</w:t>
      </w:r>
      <w:r>
        <w:rPr>
          <w:rFonts w:ascii="Times New Roman" w:eastAsia="Times New Roman" w:hAnsi="Times New Roman" w:cs="Times New Roman"/>
          <w:color w:val="111111"/>
          <w:sz w:val="24"/>
          <w:szCs w:val="24"/>
        </w:rPr>
        <w:t>eaks on how the People-to-People program taught Americans to behave themselves while abroad; encouraging them to consider what impression they were leaving and that their behavior was not just a reflection of themselves but their business, their country, a</w:t>
      </w:r>
      <w:r>
        <w:rPr>
          <w:rFonts w:ascii="Times New Roman" w:eastAsia="Times New Roman" w:hAnsi="Times New Roman" w:cs="Times New Roman"/>
          <w:color w:val="111111"/>
          <w:sz w:val="24"/>
          <w:szCs w:val="24"/>
        </w:rPr>
        <w:t>nd even liberty.</w:t>
      </w:r>
      <w:r>
        <w:rPr>
          <w:rFonts w:ascii="Times New Roman" w:eastAsia="Times New Roman" w:hAnsi="Times New Roman" w:cs="Times New Roman"/>
          <w:color w:val="111111"/>
          <w:sz w:val="24"/>
          <w:szCs w:val="24"/>
          <w:vertAlign w:val="superscript"/>
        </w:rPr>
        <w:footnoteReference w:id="19"/>
      </w:r>
      <w:r>
        <w:rPr>
          <w:rFonts w:ascii="Times New Roman" w:eastAsia="Times New Roman" w:hAnsi="Times New Roman" w:cs="Times New Roman"/>
          <w:color w:val="111111"/>
          <w:sz w:val="24"/>
          <w:szCs w:val="24"/>
        </w:rPr>
        <w:t xml:space="preserve"> The program itself skillfully hid the hand of government to the extent that Osgood claims this made the tactics seem all the more real.</w:t>
      </w:r>
      <w:r>
        <w:rPr>
          <w:rFonts w:ascii="Times New Roman" w:eastAsia="Times New Roman" w:hAnsi="Times New Roman" w:cs="Times New Roman"/>
          <w:color w:val="111111"/>
          <w:sz w:val="24"/>
          <w:szCs w:val="24"/>
          <w:vertAlign w:val="superscript"/>
        </w:rPr>
        <w:footnoteReference w:id="20"/>
      </w:r>
      <w:r>
        <w:rPr>
          <w:rFonts w:ascii="Times New Roman" w:eastAsia="Times New Roman" w:hAnsi="Times New Roman" w:cs="Times New Roman"/>
          <w:color w:val="111111"/>
          <w:sz w:val="24"/>
          <w:szCs w:val="24"/>
        </w:rPr>
        <w:t xml:space="preserve"> It was believable that the average everyday American who traveled all over the world was demonstrating the high image of the United States. As Osgood notes, "It was not enough for the U.S. government to stockpile weapons and atom bombs to prevent a commun</w:t>
      </w:r>
      <w:r>
        <w:rPr>
          <w:rFonts w:ascii="Times New Roman" w:eastAsia="Times New Roman" w:hAnsi="Times New Roman" w:cs="Times New Roman"/>
          <w:color w:val="111111"/>
          <w:sz w:val="24"/>
          <w:szCs w:val="24"/>
        </w:rPr>
        <w:t>ist victory; both state and private resources were rallied to combat the influence of communist ideology around the world."</w:t>
      </w:r>
      <w:r>
        <w:rPr>
          <w:rFonts w:ascii="Times New Roman" w:eastAsia="Times New Roman" w:hAnsi="Times New Roman" w:cs="Times New Roman"/>
          <w:color w:val="111111"/>
          <w:sz w:val="24"/>
          <w:szCs w:val="24"/>
          <w:vertAlign w:val="superscript"/>
        </w:rPr>
        <w:footnoteReference w:id="21"/>
      </w:r>
      <w:r>
        <w:rPr>
          <w:rFonts w:ascii="Times New Roman" w:eastAsia="Times New Roman" w:hAnsi="Times New Roman" w:cs="Times New Roman"/>
          <w:color w:val="111111"/>
          <w:sz w:val="24"/>
          <w:szCs w:val="24"/>
        </w:rPr>
        <w:t xml:space="preserve"> In effect, the author </w:t>
      </w:r>
      <w:r>
        <w:rPr>
          <w:rFonts w:ascii="Times New Roman" w:eastAsia="Times New Roman" w:hAnsi="Times New Roman" w:cs="Times New Roman"/>
          <w:color w:val="111111"/>
          <w:sz w:val="24"/>
          <w:szCs w:val="24"/>
        </w:rPr>
        <w:lastRenderedPageBreak/>
        <w:t>uses the People-to-People program to demonstrate that the weapons used and the territory involved was unrestr</w:t>
      </w:r>
      <w:r>
        <w:rPr>
          <w:rFonts w:ascii="Times New Roman" w:eastAsia="Times New Roman" w:hAnsi="Times New Roman" w:cs="Times New Roman"/>
          <w:color w:val="111111"/>
          <w:sz w:val="24"/>
          <w:szCs w:val="24"/>
        </w:rPr>
        <w:t>icted. The people of the United States traveled all over bringing with them, as Osgood would say, their weapons, in the form of words, to win hearts and minds.</w:t>
      </w:r>
    </w:p>
    <w:p w14:paraId="0000000C" w14:textId="7C8E9D27" w:rsidR="00083883" w:rsidRDefault="00AB49BB">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Overall, </w:t>
      </w:r>
      <w:r>
        <w:rPr>
          <w:rFonts w:ascii="Times New Roman" w:eastAsia="Times New Roman" w:hAnsi="Times New Roman" w:cs="Times New Roman"/>
          <w:i/>
          <w:color w:val="111111"/>
          <w:sz w:val="24"/>
          <w:szCs w:val="24"/>
        </w:rPr>
        <w:t>Total Cold War</w:t>
      </w:r>
      <w:r>
        <w:rPr>
          <w:rFonts w:ascii="Times New Roman" w:eastAsia="Times New Roman" w:hAnsi="Times New Roman" w:cs="Times New Roman"/>
          <w:color w:val="111111"/>
          <w:sz w:val="24"/>
          <w:szCs w:val="24"/>
        </w:rPr>
        <w:t xml:space="preserve"> is an enjoyable read on the early Cold War, Eisenhower history, and the </w:t>
      </w:r>
      <w:r>
        <w:rPr>
          <w:rFonts w:ascii="Times New Roman" w:eastAsia="Times New Roman" w:hAnsi="Times New Roman" w:cs="Times New Roman"/>
          <w:color w:val="111111"/>
          <w:sz w:val="24"/>
          <w:szCs w:val="24"/>
        </w:rPr>
        <w:t>history of media use within the United States. Osgood's explanation of the Cold War as a total war is sound. Honestly, the reader only needs to read the first four chapters to come to this conclusion; the rest is secondary</w:t>
      </w:r>
      <w:r w:rsidR="002277D1">
        <w:rPr>
          <w:rFonts w:ascii="Times New Roman" w:eastAsia="Times New Roman" w:hAnsi="Times New Roman" w:cs="Times New Roman"/>
          <w:color w:val="111111"/>
          <w:sz w:val="24"/>
          <w:szCs w:val="24"/>
        </w:rPr>
        <w:t xml:space="preserve"> though it is important to read the case studies in an effort to truly understand </w:t>
      </w:r>
      <w:bookmarkStart w:id="0" w:name="_GoBack"/>
      <w:bookmarkEnd w:id="0"/>
      <w:r>
        <w:rPr>
          <w:rFonts w:ascii="Times New Roman" w:eastAsia="Times New Roman" w:hAnsi="Times New Roman" w:cs="Times New Roman"/>
          <w:color w:val="111111"/>
          <w:sz w:val="24"/>
          <w:szCs w:val="24"/>
        </w:rPr>
        <w:t>. Altogether, the book subtly forc</w:t>
      </w:r>
      <w:r>
        <w:rPr>
          <w:rFonts w:ascii="Times New Roman" w:eastAsia="Times New Roman" w:hAnsi="Times New Roman" w:cs="Times New Roman"/>
          <w:color w:val="111111"/>
          <w:sz w:val="24"/>
          <w:szCs w:val="24"/>
        </w:rPr>
        <w:t>es the reader to ask, is the Eisenhower administration responsible for heightened tensions with the Soviet Union, and ultimately within the Cold War? Osgood answers that more research is needed, but his book provides compelling evidence that due to the tot</w:t>
      </w:r>
      <w:r>
        <w:rPr>
          <w:rFonts w:ascii="Times New Roman" w:eastAsia="Times New Roman" w:hAnsi="Times New Roman" w:cs="Times New Roman"/>
          <w:color w:val="111111"/>
          <w:sz w:val="24"/>
          <w:szCs w:val="24"/>
        </w:rPr>
        <w:t xml:space="preserve">al nature of the Cold War that the answer leans more to 'yes' than 'no.' </w:t>
      </w:r>
    </w:p>
    <w:p w14:paraId="0000000D" w14:textId="77777777" w:rsidR="00083883" w:rsidRDefault="00083883"/>
    <w:sectPr w:rsidR="00083883">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5C1FD" w14:textId="77777777" w:rsidR="00AB49BB" w:rsidRDefault="00AB49BB">
      <w:pPr>
        <w:spacing w:line="240" w:lineRule="auto"/>
      </w:pPr>
      <w:r>
        <w:separator/>
      </w:r>
    </w:p>
  </w:endnote>
  <w:endnote w:type="continuationSeparator" w:id="0">
    <w:p w14:paraId="66C2A999" w14:textId="77777777" w:rsidR="00AB49BB" w:rsidRDefault="00AB4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8AA79" w14:textId="77777777" w:rsidR="00AB49BB" w:rsidRDefault="00AB49BB">
      <w:pPr>
        <w:spacing w:line="240" w:lineRule="auto"/>
      </w:pPr>
      <w:r>
        <w:separator/>
      </w:r>
    </w:p>
  </w:footnote>
  <w:footnote w:type="continuationSeparator" w:id="0">
    <w:p w14:paraId="391F1618" w14:textId="77777777" w:rsidR="00AB49BB" w:rsidRDefault="00AB49BB">
      <w:pPr>
        <w:spacing w:line="240" w:lineRule="auto"/>
      </w:pPr>
      <w:r>
        <w:continuationSeparator/>
      </w:r>
    </w:p>
  </w:footnote>
  <w:footnote w:id="1">
    <w:p w14:paraId="00000016"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7</w:t>
      </w:r>
    </w:p>
  </w:footnote>
  <w:footnote w:id="2">
    <w:p w14:paraId="00000017"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25</w:t>
      </w:r>
    </w:p>
  </w:footnote>
  <w:footnote w:id="3">
    <w:p w14:paraId="00000018"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28.</w:t>
      </w:r>
    </w:p>
  </w:footnote>
  <w:footnote w:id="4">
    <w:p w14:paraId="00000019"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28</w:t>
      </w:r>
    </w:p>
  </w:footnote>
  <w:footnote w:id="5">
    <w:p w14:paraId="0000001A"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30</w:t>
      </w:r>
    </w:p>
  </w:footnote>
  <w:footnote w:id="6">
    <w:p w14:paraId="0000001B" w14:textId="77777777" w:rsidR="00083883" w:rsidRDefault="00AB49BB">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43</w:t>
      </w:r>
    </w:p>
  </w:footnote>
  <w:footnote w:id="7">
    <w:p w14:paraId="0000001C" w14:textId="77777777" w:rsidR="00083883" w:rsidRDefault="00AB49BB">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43</w:t>
      </w:r>
    </w:p>
  </w:footnote>
  <w:footnote w:id="8">
    <w:p w14:paraId="0000001D"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48</w:t>
      </w:r>
    </w:p>
  </w:footnote>
  <w:footnote w:id="9">
    <w:p w14:paraId="0000001E"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49</w:t>
      </w:r>
    </w:p>
  </w:footnote>
  <w:footnote w:id="10">
    <w:p w14:paraId="0000001F" w14:textId="77777777" w:rsidR="00083883" w:rsidRDefault="00AB49BB">
      <w:pPr>
        <w:spacing w:line="240" w:lineRule="auto"/>
        <w:rPr>
          <w:sz w:val="20"/>
          <w:szCs w:val="20"/>
        </w:rPr>
      </w:pPr>
      <w:r>
        <w:rPr>
          <w:vertAlign w:val="superscript"/>
        </w:rPr>
        <w:footnoteRef/>
      </w:r>
      <w:r>
        <w:rPr>
          <w:rFonts w:ascii="Times New Roman" w:eastAsia="Times New Roman" w:hAnsi="Times New Roman" w:cs="Times New Roman"/>
          <w:sz w:val="20"/>
          <w:szCs w:val="20"/>
        </w:rPr>
        <w:t xml:space="preserve"> Page 53</w:t>
      </w:r>
    </w:p>
  </w:footnote>
  <w:footnote w:id="11">
    <w:p w14:paraId="00000020"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368</w:t>
      </w:r>
    </w:p>
  </w:footnote>
  <w:footnote w:id="12">
    <w:p w14:paraId="0000000E"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183</w:t>
      </w:r>
    </w:p>
  </w:footnote>
  <w:footnote w:id="13">
    <w:p w14:paraId="0000000F"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187</w:t>
      </w:r>
    </w:p>
  </w:footnote>
  <w:footnote w:id="14">
    <w:p w14:paraId="00000010" w14:textId="77777777" w:rsidR="00083883" w:rsidRDefault="00AB49BB">
      <w:pPr>
        <w:spacing w:line="240" w:lineRule="auto"/>
        <w:rPr>
          <w:sz w:val="20"/>
          <w:szCs w:val="20"/>
        </w:rPr>
      </w:pPr>
      <w:r>
        <w:rPr>
          <w:vertAlign w:val="superscript"/>
        </w:rPr>
        <w:footnoteRef/>
      </w:r>
      <w:r>
        <w:rPr>
          <w:rFonts w:ascii="Times New Roman" w:eastAsia="Times New Roman" w:hAnsi="Times New Roman" w:cs="Times New Roman"/>
          <w:sz w:val="20"/>
          <w:szCs w:val="20"/>
        </w:rPr>
        <w:t xml:space="preserve"> Page 212</w:t>
      </w:r>
    </w:p>
  </w:footnote>
  <w:footnote w:id="15">
    <w:p w14:paraId="00000011"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189</w:t>
      </w:r>
    </w:p>
  </w:footnote>
  <w:footnote w:id="16">
    <w:p w14:paraId="00000021" w14:textId="77777777" w:rsidR="00083883" w:rsidRDefault="00AB49BB">
      <w:pPr>
        <w:spacing w:line="240" w:lineRule="auto"/>
        <w:rPr>
          <w:sz w:val="20"/>
          <w:szCs w:val="20"/>
        </w:rPr>
      </w:pPr>
      <w:r>
        <w:rPr>
          <w:vertAlign w:val="superscript"/>
        </w:rPr>
        <w:footnoteRef/>
      </w:r>
      <w:r>
        <w:rPr>
          <w:rFonts w:ascii="Times New Roman" w:eastAsia="Times New Roman" w:hAnsi="Times New Roman" w:cs="Times New Roman"/>
          <w:sz w:val="20"/>
          <w:szCs w:val="20"/>
        </w:rPr>
        <w:t xml:space="preserve"> Page 68-69</w:t>
      </w:r>
    </w:p>
  </w:footnote>
  <w:footnote w:id="17">
    <w:p w14:paraId="00000012"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Page 216</w:t>
      </w:r>
    </w:p>
  </w:footnote>
  <w:footnote w:id="18">
    <w:p w14:paraId="00000013"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237</w:t>
      </w:r>
    </w:p>
  </w:footnote>
  <w:footnote w:id="19">
    <w:p w14:paraId="00000014"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243-244</w:t>
      </w:r>
    </w:p>
  </w:footnote>
  <w:footnote w:id="20">
    <w:p w14:paraId="00000022"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251</w:t>
      </w:r>
    </w:p>
  </w:footnote>
  <w:footnote w:id="21">
    <w:p w14:paraId="00000015" w14:textId="77777777" w:rsidR="00083883" w:rsidRDefault="00AB49B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252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883"/>
    <w:rsid w:val="00083883"/>
    <w:rsid w:val="002277D1"/>
    <w:rsid w:val="00AB4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6CF9C3"/>
  <w15:docId w15:val="{BA6EB8CE-4F09-B04A-B3CE-091E930C2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1509</Words>
  <Characters>8602</Characters>
  <Application>Microsoft Office Word</Application>
  <DocSecurity>0</DocSecurity>
  <Lines>71</Lines>
  <Paragraphs>20</Paragraphs>
  <ScaleCrop>false</ScaleCrop>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2019-05-09T15:15:00Z</dcterms:created>
  <dcterms:modified xsi:type="dcterms:W3CDTF">2019-05-09T15:15:00Z</dcterms:modified>
</cp:coreProperties>
</file>