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34F1BD72" w14:textId="77777777" w:rsidR="0015103A" w:rsidRDefault="0015103A">
      <w:pPr>
        <w:spacing w:line="360" w:lineRule="auto"/>
        <w:rPr>
          <w:rFonts w:eastAsia="Times New Roman"/>
        </w:rPr>
      </w:pPr>
      <w:bookmarkStart w:id="0" w:name="_GoBack"/>
      <w:bookmarkEnd w:id="0"/>
    </w:p>
    <w:p w14:paraId="4A6019A0" w14:textId="77777777" w:rsidR="0004331D" w:rsidRDefault="00963979">
      <w:pPr>
        <w:spacing w:line="360" w:lineRule="auto"/>
      </w:pPr>
      <w:r>
        <w:rPr>
          <w:rFonts w:eastAsia="Times New Roman"/>
        </w:rPr>
        <w:t>This</w:t>
      </w:r>
      <w:r>
        <w:rPr>
          <w:rFonts w:eastAsia="Times New Roman"/>
        </w:rPr>
        <w:t xml:space="preserve"> game, Greenwich Vil</w:t>
      </w:r>
      <w:r>
        <w:rPr>
          <w:rFonts w:eastAsia="Times New Roman"/>
        </w:rPr>
        <w:t xml:space="preserve">lage 1913 centered around the conflict of persuasion. In playing the game we were introduced to a variety of people with a variety of views. Nonetheless, </w:t>
      </w:r>
      <w:r w:rsidR="00E03DB3">
        <w:rPr>
          <w:rFonts w:eastAsia="Times New Roman"/>
        </w:rPr>
        <w:t>in</w:t>
      </w:r>
      <w:r>
        <w:rPr>
          <w:rFonts w:eastAsia="Times New Roman"/>
        </w:rPr>
        <w:t xml:space="preserve"> our case study there were three types of radicals, the suffragists, the </w:t>
      </w:r>
      <w:r w:rsidR="00E03DB3">
        <w:rPr>
          <w:rFonts w:eastAsia="Times New Roman"/>
        </w:rPr>
        <w:t>labor</w:t>
      </w:r>
      <w:r>
        <w:rPr>
          <w:rFonts w:eastAsia="Times New Roman"/>
        </w:rPr>
        <w:t xml:space="preserve"> peoples (especially </w:t>
      </w:r>
      <w:r>
        <w:rPr>
          <w:rFonts w:eastAsia="Times New Roman"/>
        </w:rPr>
        <w:t xml:space="preserve">the IWW) and the Bohemians. </w:t>
      </w:r>
      <w:r w:rsidR="00E03DB3">
        <w:rPr>
          <w:rFonts w:eastAsia="Times New Roman"/>
        </w:rPr>
        <w:t>However,</w:t>
      </w:r>
      <w:r>
        <w:rPr>
          <w:rFonts w:eastAsia="Times New Roman"/>
        </w:rPr>
        <w:t xml:space="preserve"> while each group had good points in their wants, neither of the two trying to win our votes, they (</w:t>
      </w:r>
      <w:r w:rsidR="00E03DB3">
        <w:rPr>
          <w:rFonts w:eastAsia="Times New Roman"/>
        </w:rPr>
        <w:t>Labor</w:t>
      </w:r>
      <w:r>
        <w:rPr>
          <w:rFonts w:eastAsia="Times New Roman"/>
        </w:rPr>
        <w:t xml:space="preserve"> and Suffragist), where very persuasive from my point of view as a Bohemian. I believe it was this lack of persuasi</w:t>
      </w:r>
      <w:r>
        <w:rPr>
          <w:rFonts w:eastAsia="Times New Roman"/>
        </w:rPr>
        <w:t xml:space="preserve">veness as to why I dissented. </w:t>
      </w:r>
    </w:p>
    <w:p w14:paraId="63C3F7F3" w14:textId="77777777" w:rsidR="0004331D" w:rsidRDefault="0004331D">
      <w:pPr>
        <w:spacing w:line="360" w:lineRule="auto"/>
      </w:pPr>
    </w:p>
    <w:p w14:paraId="700C0389" w14:textId="77777777" w:rsidR="0004331D" w:rsidRDefault="00963979">
      <w:pPr>
        <w:spacing w:line="360" w:lineRule="auto"/>
      </w:pPr>
      <w:r>
        <w:rPr>
          <w:rFonts w:eastAsia="Times New Roman"/>
        </w:rPr>
        <w:t xml:space="preserve">We were first introduced to the suffragists. There were three ladies in the game campaigning for the suffragist faction; Jeannie Rodgers, Maud Preston, and Alice </w:t>
      </w:r>
      <w:r w:rsidR="00E03DB3">
        <w:rPr>
          <w:rFonts w:eastAsia="Times New Roman"/>
        </w:rPr>
        <w:t>Hallam. When</w:t>
      </w:r>
      <w:r>
        <w:rPr>
          <w:rFonts w:eastAsia="Times New Roman"/>
        </w:rPr>
        <w:t xml:space="preserve"> I first read these positions, none of them were in</w:t>
      </w:r>
      <w:r>
        <w:rPr>
          <w:rFonts w:eastAsia="Times New Roman"/>
        </w:rPr>
        <w:t>teresting; how they were played in the game only furthered this fact. I was surprised by how little interaction they had with the bohemians, I would watch them interact but it seemed that they truly weren’t trying to court anyone except from their speeches</w:t>
      </w:r>
      <w:r>
        <w:rPr>
          <w:rFonts w:eastAsia="Times New Roman"/>
        </w:rPr>
        <w:t xml:space="preserve"> during class, not the conversations during. They seemed to lack a </w:t>
      </w:r>
      <w:r w:rsidR="00E03DB3">
        <w:rPr>
          <w:rFonts w:eastAsia="Times New Roman"/>
        </w:rPr>
        <w:t>genuinely</w:t>
      </w:r>
      <w:r>
        <w:rPr>
          <w:rFonts w:eastAsia="Times New Roman"/>
        </w:rPr>
        <w:t>. Obviously these did very well to court people or perhaps it was simply those following what their game sheet said. Not allowing themselves to be swayed by any other alternatives.</w:t>
      </w:r>
      <w:r>
        <w:rPr>
          <w:rFonts w:eastAsia="Times New Roman"/>
        </w:rPr>
        <w:t xml:space="preserve"> Then again their support could have come solely from our resident publisher, Max Eastman, his speech on the day of voting was very well put together and probably swayed the vote for more than one person. In </w:t>
      </w:r>
      <w:r w:rsidR="00E03DB3">
        <w:rPr>
          <w:rFonts w:eastAsia="Times New Roman"/>
        </w:rPr>
        <w:t>fact,</w:t>
      </w:r>
      <w:r>
        <w:rPr>
          <w:rFonts w:eastAsia="Times New Roman"/>
        </w:rPr>
        <w:t xml:space="preserve"> due to the lack of positive attitude toward</w:t>
      </w:r>
      <w:r>
        <w:rPr>
          <w:rFonts w:eastAsia="Times New Roman"/>
        </w:rPr>
        <w:t>s the suffragist throughout the class, convinced me that another alternative was needed. A thought that has gone through my mind has been the need to actually learn about the era in order to fight for the causes. But it was the lack of knowledge that got m</w:t>
      </w:r>
      <w:r>
        <w:rPr>
          <w:rFonts w:eastAsia="Times New Roman"/>
        </w:rPr>
        <w:t>e. It seemed that the Suffragist refused to look beyond the vote, to quote myself, “You suffragists say that once we get the vote the social change will come. I ask you how, I ask you when, I ask what is your plan beyond the vote.”</w:t>
      </w:r>
      <w:r w:rsidR="00E03DB3">
        <w:rPr>
          <w:rStyle w:val="EndnoteReference"/>
          <w:rFonts w:eastAsia="Times New Roman"/>
        </w:rPr>
        <w:endnoteReference w:id="1"/>
      </w:r>
      <w:r>
        <w:rPr>
          <w:rFonts w:eastAsia="Times New Roman"/>
        </w:rPr>
        <w:t>. These questions were n</w:t>
      </w:r>
      <w:r>
        <w:rPr>
          <w:rFonts w:eastAsia="Times New Roman"/>
        </w:rPr>
        <w:t>ever answered. I could not side with them. Moreover, when I compare them with what actually happened, I find them lacking. Everything they said seemed to be a repetition, they did not truly try to introduce new ideas or assuage concerns like the true playe</w:t>
      </w:r>
      <w:r>
        <w:rPr>
          <w:rFonts w:eastAsia="Times New Roman"/>
        </w:rPr>
        <w:t>rs did. For example, “Husband and wife were one -- and that one was the man. He was so much the one that the woman had literally no existence in the eyes of the law” and “American women are no longer weak, ignorant, dependent. The present social order...na</w:t>
      </w:r>
      <w:r>
        <w:rPr>
          <w:rFonts w:eastAsia="Times New Roman"/>
        </w:rPr>
        <w:t>rrows the gulf between them, and places men and women physically on much  the same plane.”</w:t>
      </w:r>
      <w:r w:rsidR="00E03DB3">
        <w:rPr>
          <w:rStyle w:val="EndnoteReference"/>
          <w:rFonts w:eastAsia="Times New Roman"/>
        </w:rPr>
        <w:endnoteReference w:id="2"/>
      </w:r>
      <w:r>
        <w:rPr>
          <w:rFonts w:eastAsia="Times New Roman"/>
        </w:rPr>
        <w:t xml:space="preserve"> These words were written by Rheta Childe Dorr, they were examining women’s legal </w:t>
      </w:r>
      <w:r>
        <w:rPr>
          <w:rFonts w:eastAsia="Times New Roman"/>
        </w:rPr>
        <w:lastRenderedPageBreak/>
        <w:t>status and they likewise alert us to some disagreeable surprises in which the law w</w:t>
      </w:r>
      <w:r>
        <w:rPr>
          <w:rFonts w:eastAsia="Times New Roman"/>
        </w:rPr>
        <w:t>as run. In the game, the suffragists had an answer as to why they wanted the vote, but no specific reason or cause as to what to use this vote for. It seems that, at least in the case of Ms. Dorr, that a true suffragist would look beyond the small picture,</w:t>
      </w:r>
      <w:r>
        <w:rPr>
          <w:rFonts w:eastAsia="Times New Roman"/>
        </w:rPr>
        <w:t xml:space="preserve"> they would have been able to answer question pertaining as to what to do with the vote. Nonetheless, Jeannie Rodgers shined during her speech. She captured my interest with what she was saying, for example “She claimed that she wanted the individual to re</w:t>
      </w:r>
      <w:r>
        <w:rPr>
          <w:rFonts w:eastAsia="Times New Roman"/>
        </w:rPr>
        <w:t>ach their full potential”</w:t>
      </w:r>
      <w:r w:rsidR="00E03DB3">
        <w:rPr>
          <w:rStyle w:val="EndnoteReference"/>
          <w:rFonts w:eastAsia="Times New Roman"/>
        </w:rPr>
        <w:endnoteReference w:id="3"/>
      </w:r>
      <w:r>
        <w:rPr>
          <w:rFonts w:eastAsia="Times New Roman"/>
        </w:rPr>
        <w:t xml:space="preserve"> but especially with her understanding of “We are citizens exactly like men why can’t we participate, contribute to society?”</w:t>
      </w:r>
      <w:r w:rsidR="00E03DB3">
        <w:rPr>
          <w:rStyle w:val="EndnoteReference"/>
          <w:rFonts w:eastAsia="Times New Roman"/>
        </w:rPr>
        <w:endnoteReference w:id="4"/>
      </w:r>
      <w:r>
        <w:rPr>
          <w:rFonts w:eastAsia="Times New Roman"/>
        </w:rPr>
        <w:t xml:space="preserve"> She reminded me of a source we had looked at earlier, the Solitude of Self from </w:t>
      </w:r>
      <w:r w:rsidR="00E03DB3">
        <w:rPr>
          <w:rFonts w:eastAsia="Times New Roman"/>
        </w:rPr>
        <w:t>Stanton</w:t>
      </w:r>
      <w:r>
        <w:rPr>
          <w:rFonts w:eastAsia="Times New Roman"/>
        </w:rPr>
        <w:t>, Rodgers at leas</w:t>
      </w:r>
      <w:r>
        <w:rPr>
          <w:rFonts w:eastAsia="Times New Roman"/>
        </w:rPr>
        <w:t xml:space="preserve">t in the game rang true to her cause and some of  the main rhetoric. </w:t>
      </w:r>
    </w:p>
    <w:p w14:paraId="17F08BF1" w14:textId="77777777" w:rsidR="0004331D" w:rsidRDefault="0004331D">
      <w:pPr>
        <w:spacing w:line="360" w:lineRule="auto"/>
      </w:pPr>
    </w:p>
    <w:p w14:paraId="0235690F" w14:textId="77777777" w:rsidR="0004331D" w:rsidRDefault="00963979">
      <w:pPr>
        <w:spacing w:line="360" w:lineRule="auto"/>
      </w:pPr>
      <w:r>
        <w:rPr>
          <w:rFonts w:eastAsia="Times New Roman"/>
        </w:rPr>
        <w:t xml:space="preserve">As for the </w:t>
      </w:r>
      <w:r w:rsidR="00E03DB3">
        <w:rPr>
          <w:rFonts w:eastAsia="Times New Roman"/>
        </w:rPr>
        <w:t>labor</w:t>
      </w:r>
      <w:r>
        <w:rPr>
          <w:rFonts w:eastAsia="Times New Roman"/>
        </w:rPr>
        <w:t xml:space="preserve"> faction, we met Bill Haywood, Elizabeth Gurley Flynn, and Leah Schwartz. Their support in the game was varied and it was hard to tell who was going to support them. At</w:t>
      </w:r>
      <w:r>
        <w:rPr>
          <w:rFonts w:eastAsia="Times New Roman"/>
        </w:rPr>
        <w:t xml:space="preserve"> first it seemed like everyone might, they after all with Gurley’s help had the statistics and rhetoric to back themselves up. And it seemed they had done their research (or from what I noticed were doing it during the game). </w:t>
      </w:r>
      <w:r w:rsidR="00E03DB3">
        <w:rPr>
          <w:rFonts w:eastAsia="Times New Roman"/>
        </w:rPr>
        <w:t>However,</w:t>
      </w:r>
      <w:r>
        <w:rPr>
          <w:rFonts w:eastAsia="Times New Roman"/>
        </w:rPr>
        <w:t xml:space="preserve"> I saw that the Bohemia</w:t>
      </w:r>
      <w:r>
        <w:rPr>
          <w:rFonts w:eastAsia="Times New Roman"/>
        </w:rPr>
        <w:t xml:space="preserve">ns because they were mostly women were taking a bit longer to convince. As the </w:t>
      </w:r>
      <w:r w:rsidR="00E03DB3">
        <w:rPr>
          <w:rFonts w:eastAsia="Times New Roman"/>
        </w:rPr>
        <w:t>labor</w:t>
      </w:r>
      <w:r>
        <w:rPr>
          <w:rFonts w:eastAsia="Times New Roman"/>
        </w:rPr>
        <w:t xml:space="preserve"> faction kept pretty close to the stereotype of what they were fighting for. “Americans of every political view were wondering where corporate capitalism was taking them”</w:t>
      </w:r>
      <w:r w:rsidR="00E03DB3">
        <w:rPr>
          <w:rStyle w:val="EndnoteReference"/>
          <w:rFonts w:eastAsia="Times New Roman"/>
        </w:rPr>
        <w:endnoteReference w:id="5"/>
      </w:r>
      <w:r w:rsidR="00E03DB3">
        <w:rPr>
          <w:rFonts w:eastAsia="Times New Roman"/>
        </w:rPr>
        <w:t xml:space="preserve"> </w:t>
      </w:r>
      <w:r>
        <w:rPr>
          <w:rFonts w:eastAsia="Times New Roman"/>
        </w:rPr>
        <w:t xml:space="preserve">and that most conceptualized “the </w:t>
      </w:r>
      <w:r w:rsidR="00E03DB3">
        <w:rPr>
          <w:rFonts w:eastAsia="Times New Roman"/>
        </w:rPr>
        <w:t>labor</w:t>
      </w:r>
      <w:r>
        <w:rPr>
          <w:rFonts w:eastAsia="Times New Roman"/>
        </w:rPr>
        <w:t xml:space="preserve"> struggle as between an oppressor class and oppressed workers...”</w:t>
      </w:r>
      <w:r w:rsidR="00E03DB3">
        <w:rPr>
          <w:rStyle w:val="EndnoteReference"/>
          <w:rFonts w:eastAsia="Times New Roman"/>
        </w:rPr>
        <w:endnoteReference w:id="6"/>
      </w:r>
      <w:r>
        <w:rPr>
          <w:rFonts w:eastAsia="Times New Roman"/>
        </w:rPr>
        <w:t xml:space="preserve"> Furthermore, the </w:t>
      </w:r>
      <w:r w:rsidR="00E03DB3">
        <w:rPr>
          <w:rFonts w:eastAsia="Times New Roman"/>
        </w:rPr>
        <w:t>labor</w:t>
      </w:r>
      <w:r>
        <w:rPr>
          <w:rFonts w:eastAsia="Times New Roman"/>
        </w:rPr>
        <w:t xml:space="preserve"> faction did not really tell us what they were hoping to achieve. They just kept going on and on about </w:t>
      </w:r>
      <w:r w:rsidR="00E03DB3">
        <w:rPr>
          <w:rFonts w:eastAsia="Times New Roman"/>
        </w:rPr>
        <w:t>labor</w:t>
      </w:r>
      <w:r>
        <w:rPr>
          <w:rFonts w:eastAsia="Times New Roman"/>
        </w:rPr>
        <w:t xml:space="preserve"> rights and how</w:t>
      </w:r>
      <w:r>
        <w:rPr>
          <w:rFonts w:eastAsia="Times New Roman"/>
        </w:rPr>
        <w:t xml:space="preserve"> if they could achieve those rights the world would be better. The real </w:t>
      </w:r>
      <w:r w:rsidR="00E03DB3">
        <w:rPr>
          <w:rFonts w:eastAsia="Times New Roman"/>
        </w:rPr>
        <w:t>labor</w:t>
      </w:r>
      <w:r>
        <w:rPr>
          <w:rFonts w:eastAsia="Times New Roman"/>
        </w:rPr>
        <w:t xml:space="preserve"> group was not this pigeon footed.  “You must protect your ballot with an organization that will enforce the mandates of your class...I want a working class that can hold an elec</w:t>
      </w:r>
      <w:r>
        <w:rPr>
          <w:rFonts w:eastAsia="Times New Roman"/>
        </w:rPr>
        <w:t>tion everyday if they want to.”</w:t>
      </w:r>
      <w:r w:rsidR="00E03DB3">
        <w:rPr>
          <w:rStyle w:val="EndnoteReference"/>
          <w:rFonts w:eastAsia="Times New Roman"/>
        </w:rPr>
        <w:endnoteReference w:id="7"/>
      </w:r>
      <w:r w:rsidR="00E03DB3">
        <w:rPr>
          <w:rFonts w:eastAsia="Times New Roman"/>
        </w:rPr>
        <w:t xml:space="preserve"> </w:t>
      </w:r>
      <w:r>
        <w:rPr>
          <w:rFonts w:eastAsia="Times New Roman"/>
        </w:rPr>
        <w:t xml:space="preserve">This quote reveals Haywood’s position on the vote. What’s more, they side stepped Henrietta Rodman’s question on her position and the </w:t>
      </w:r>
      <w:r w:rsidR="00E03DB3">
        <w:rPr>
          <w:rFonts w:eastAsia="Times New Roman"/>
        </w:rPr>
        <w:t>labor</w:t>
      </w:r>
      <w:r>
        <w:rPr>
          <w:rFonts w:eastAsia="Times New Roman"/>
        </w:rPr>
        <w:t xml:space="preserve"> movement stuck to their IWW roots for the most part, even if ⅓ was from the Women’</w:t>
      </w:r>
      <w:r>
        <w:rPr>
          <w:rFonts w:eastAsia="Times New Roman"/>
        </w:rPr>
        <w:t xml:space="preserve">s trade league (I would have liked to know more about what this meant).  The real </w:t>
      </w:r>
      <w:r w:rsidR="00E03DB3">
        <w:rPr>
          <w:rFonts w:eastAsia="Times New Roman"/>
        </w:rPr>
        <w:t>labor</w:t>
      </w:r>
      <w:r>
        <w:rPr>
          <w:rFonts w:eastAsia="Times New Roman"/>
        </w:rPr>
        <w:t xml:space="preserve"> movement was a diverse group of people, with varying opinions, “the rise of the planter class in the South or the mining and ranching interests that were to transform </w:t>
      </w:r>
      <w:r>
        <w:rPr>
          <w:rFonts w:eastAsia="Times New Roman"/>
        </w:rPr>
        <w:t xml:space="preserve">the Western Territories. </w:t>
      </w:r>
      <w:r w:rsidR="00E03DB3">
        <w:rPr>
          <w:rFonts w:eastAsia="Times New Roman"/>
        </w:rPr>
        <w:t>Moreover,</w:t>
      </w:r>
      <w:r>
        <w:rPr>
          <w:rFonts w:eastAsia="Times New Roman"/>
        </w:rPr>
        <w:t xml:space="preserve"> the rapid industrialization that took </w:t>
      </w:r>
      <w:r>
        <w:rPr>
          <w:rFonts w:eastAsia="Times New Roman"/>
        </w:rPr>
        <w:lastRenderedPageBreak/>
        <w:t>place in Northern cities after the Civil War strained the American self-image</w:t>
      </w:r>
      <w:r w:rsidR="00E03DB3">
        <w:rPr>
          <w:rFonts w:eastAsia="Times New Roman"/>
        </w:rPr>
        <w:t>…”</w:t>
      </w:r>
      <w:r>
        <w:rPr>
          <w:rFonts w:eastAsia="Times New Roman"/>
        </w:rPr>
        <w:t xml:space="preserve"> this group did not represent that. </w:t>
      </w:r>
    </w:p>
    <w:p w14:paraId="560C0305" w14:textId="77777777" w:rsidR="0004331D" w:rsidRDefault="0004331D">
      <w:pPr>
        <w:spacing w:line="360" w:lineRule="auto"/>
      </w:pPr>
    </w:p>
    <w:p w14:paraId="25DCB4DB" w14:textId="77777777" w:rsidR="0004331D" w:rsidRDefault="00963979">
      <w:pPr>
        <w:spacing w:line="360" w:lineRule="auto"/>
      </w:pPr>
      <w:r>
        <w:rPr>
          <w:rFonts w:eastAsia="Times New Roman"/>
        </w:rPr>
        <w:t xml:space="preserve">The bohemians were a wide variety of </w:t>
      </w:r>
      <w:r w:rsidR="00E03DB3">
        <w:rPr>
          <w:rFonts w:eastAsia="Times New Roman"/>
        </w:rPr>
        <w:t>people;</w:t>
      </w:r>
      <w:r>
        <w:rPr>
          <w:rFonts w:eastAsia="Times New Roman"/>
        </w:rPr>
        <w:t xml:space="preserve"> they all want somethi</w:t>
      </w:r>
      <w:r>
        <w:rPr>
          <w:rFonts w:eastAsia="Times New Roman"/>
        </w:rPr>
        <w:t>ng out of what is happening in this time of change. They are the ones in this game with the power and money to attempt the changes the factions are so desperately trying to accomplish. Not to mention the Wild Cards, they have the most power but how effecti</w:t>
      </w:r>
      <w:r>
        <w:rPr>
          <w:rFonts w:eastAsia="Times New Roman"/>
        </w:rPr>
        <w:t xml:space="preserve">vely were the </w:t>
      </w:r>
      <w:r w:rsidR="00E03DB3">
        <w:rPr>
          <w:rFonts w:eastAsia="Times New Roman"/>
        </w:rPr>
        <w:t>culled</w:t>
      </w:r>
      <w:r>
        <w:rPr>
          <w:rFonts w:eastAsia="Times New Roman"/>
        </w:rPr>
        <w:t>?  The bohemians had all the power, it just did not seem like it because of how little we actually got to talk, to coexist, to throw out who we were. I understand that that’s what the conversation times were supposed to be for but I per</w:t>
      </w:r>
      <w:r>
        <w:rPr>
          <w:rFonts w:eastAsia="Times New Roman"/>
        </w:rPr>
        <w:t>sonally never had an attempt to rope me into a faction. Perhaps if we had been ‘forced’ to meet in groups to talk. I personally feel like they could have done so much more than what they had. I mean Max Eastman is a good example, look at what he accomplish</w:t>
      </w:r>
      <w:r>
        <w:rPr>
          <w:rFonts w:eastAsia="Times New Roman"/>
        </w:rPr>
        <w:t xml:space="preserve">ed in a single day. I believe if we had spoke up more instead of just letting the two other groups fight back and forth everyday then </w:t>
      </w:r>
      <w:r w:rsidR="00E03DB3">
        <w:rPr>
          <w:rFonts w:eastAsia="Times New Roman"/>
        </w:rPr>
        <w:t>the game</w:t>
      </w:r>
      <w:r>
        <w:rPr>
          <w:rFonts w:eastAsia="Times New Roman"/>
        </w:rPr>
        <w:t xml:space="preserve"> would have really taken shape. It is in this way that the game was exactly like real life, at least according to</w:t>
      </w:r>
      <w:r>
        <w:rPr>
          <w:rFonts w:eastAsia="Times New Roman"/>
        </w:rPr>
        <w:t xml:space="preserve"> Hutchins Hapgood, “Another way in which the foreigners in New York tend to make the Americans more contemplative and less exclusively active is that they have introduced to a large extent, Gemutlichkeit; and the spirit of genale loafing and amusement...Th</w:t>
      </w:r>
      <w:r>
        <w:rPr>
          <w:rFonts w:eastAsia="Times New Roman"/>
        </w:rPr>
        <w:t>e American, even when he is a Bohemian, is seldom the real thing he always retains an element of strenuousness. He not only occasionally works hard, but it is his common practice to talk hard.”</w:t>
      </w:r>
      <w:r w:rsidR="00E03DB3">
        <w:rPr>
          <w:rStyle w:val="EndnoteReference"/>
          <w:rFonts w:eastAsia="Times New Roman"/>
        </w:rPr>
        <w:endnoteReference w:id="8"/>
      </w:r>
      <w:r w:rsidR="00E03DB3">
        <w:rPr>
          <w:rFonts w:eastAsia="Times New Roman"/>
        </w:rPr>
        <w:t xml:space="preserve"> </w:t>
      </w:r>
      <w:r>
        <w:rPr>
          <w:rFonts w:eastAsia="Times New Roman"/>
        </w:rPr>
        <w:t>Thus if the factions had really wanted us to participate, the</w:t>
      </w:r>
      <w:r>
        <w:rPr>
          <w:rFonts w:eastAsia="Times New Roman"/>
        </w:rPr>
        <w:t>y should have tried harder themselves to speak of matters that matter to the Bohemian. I have no doubt that because of the support that was wagered in real life that there was much more talk and action going on. However, it certainly took a lot of effort a</w:t>
      </w:r>
      <w:r>
        <w:rPr>
          <w:rFonts w:eastAsia="Times New Roman"/>
        </w:rPr>
        <w:t xml:space="preserve">nd the factions as we know them of </w:t>
      </w:r>
    </w:p>
    <w:p w14:paraId="1F12FE77" w14:textId="77777777" w:rsidR="0004331D" w:rsidRDefault="0004331D">
      <w:pPr>
        <w:spacing w:line="360" w:lineRule="auto"/>
      </w:pPr>
    </w:p>
    <w:p w14:paraId="36B8EAF4" w14:textId="77777777" w:rsidR="0004331D" w:rsidRDefault="00963979">
      <w:pPr>
        <w:spacing w:line="360" w:lineRule="auto"/>
      </w:pPr>
      <w:r>
        <w:rPr>
          <w:rFonts w:eastAsia="Times New Roman"/>
        </w:rPr>
        <w:t xml:space="preserve">Thus during </w:t>
      </w:r>
      <w:r w:rsidR="00E03DB3">
        <w:rPr>
          <w:rFonts w:eastAsia="Times New Roman"/>
        </w:rPr>
        <w:t>class,</w:t>
      </w:r>
      <w:r>
        <w:rPr>
          <w:rFonts w:eastAsia="Times New Roman"/>
        </w:rPr>
        <w:t xml:space="preserve"> I honestly saw two factions fighting back and forth with the Bohemians unable to bring up issues they wanted and/or needed to, especially during class discussion. Sure during the conversations before c</w:t>
      </w:r>
      <w:r>
        <w:rPr>
          <w:rFonts w:eastAsia="Times New Roman"/>
        </w:rPr>
        <w:t xml:space="preserve">lass we all had the chance but it was iffy at best what we’d talk about. I suppose that these times were where the Bohemians could shine, I for one as Crystal tried to diverse who I was talking to and who, once I and those that agreed with me decided that </w:t>
      </w:r>
      <w:r>
        <w:rPr>
          <w:rFonts w:eastAsia="Times New Roman"/>
        </w:rPr>
        <w:t xml:space="preserve">a Bohemian coup was the best course, I was trying to court. It just felt like there was never enough time. As for my own view. I believe that I was always going to dissent, the option </w:t>
      </w:r>
      <w:r>
        <w:rPr>
          <w:rFonts w:eastAsia="Times New Roman"/>
        </w:rPr>
        <w:lastRenderedPageBreak/>
        <w:t>attracted me even before I knew which character I was going to be.  It w</w:t>
      </w:r>
      <w:r>
        <w:rPr>
          <w:rFonts w:eastAsia="Times New Roman"/>
        </w:rPr>
        <w:t xml:space="preserve">as always a matter of how. When I go Crystal Eastman as my character is just became a goal of mine to dissent. She had the goals and ideas that attracted me, a suffragist yet an activist in her own rights, fighting for what she believed in. As I was her I </w:t>
      </w:r>
      <w:r>
        <w:rPr>
          <w:rFonts w:eastAsia="Times New Roman"/>
        </w:rPr>
        <w:t>realized that she and I are pretty similar, I think we share a personality that allowed becoming her easy. I can’t find much wrong with who she was or why I in another life could not be her. In seeing the other characters played I realize that Crystal East</w:t>
      </w:r>
      <w:r>
        <w:rPr>
          <w:rFonts w:eastAsia="Times New Roman"/>
        </w:rPr>
        <w:t xml:space="preserve">man was the only one who I could see myself in. I was glad to play her role. </w:t>
      </w:r>
      <w:r w:rsidR="00E03DB3">
        <w:rPr>
          <w:rFonts w:eastAsia="Times New Roman"/>
        </w:rPr>
        <w:t>None withstanding</w:t>
      </w:r>
      <w:r>
        <w:rPr>
          <w:rFonts w:eastAsia="Times New Roman"/>
        </w:rPr>
        <w:t>, the game changed my initial interpretations of the characters and the situations. It may have been how they were played or how things played out but now I see th</w:t>
      </w:r>
      <w:r>
        <w:rPr>
          <w:rFonts w:eastAsia="Times New Roman"/>
        </w:rPr>
        <w:t xml:space="preserve">at being a member of </w:t>
      </w:r>
      <w:r w:rsidR="00E03DB3">
        <w:rPr>
          <w:rFonts w:eastAsia="Times New Roman"/>
        </w:rPr>
        <w:t>a faction</w:t>
      </w:r>
      <w:r>
        <w:rPr>
          <w:rFonts w:eastAsia="Times New Roman"/>
        </w:rPr>
        <w:t xml:space="preserve"> would have been just as fun as the freedom being a bohemian was. For </w:t>
      </w:r>
      <w:r w:rsidR="00E03DB3">
        <w:rPr>
          <w:rFonts w:eastAsia="Times New Roman"/>
        </w:rPr>
        <w:t>example,</w:t>
      </w:r>
      <w:r>
        <w:rPr>
          <w:rFonts w:eastAsia="Times New Roman"/>
        </w:rPr>
        <w:t xml:space="preserve"> the character Jeannie Rodgers caught my eye because she had the potential to be so much more than just a suffragist and the way she was played allo</w:t>
      </w:r>
      <w:r>
        <w:rPr>
          <w:rFonts w:eastAsia="Times New Roman"/>
        </w:rPr>
        <w:t xml:space="preserve">wed me to see that maybe she would understand the bigger picture. I personally like the bigger picture characters, they are more interesting to me. So maybe being a suffragist would not have been so bad. However, I stand by my aversion to the </w:t>
      </w:r>
      <w:r w:rsidR="00E03DB3">
        <w:rPr>
          <w:rFonts w:eastAsia="Times New Roman"/>
        </w:rPr>
        <w:t>labor</w:t>
      </w:r>
      <w:r>
        <w:rPr>
          <w:rFonts w:eastAsia="Times New Roman"/>
        </w:rPr>
        <w:t xml:space="preserve"> moveme</w:t>
      </w:r>
      <w:r>
        <w:rPr>
          <w:rFonts w:eastAsia="Times New Roman"/>
        </w:rPr>
        <w:t xml:space="preserve">nt. Maybe it was because these characters just seemed so stuck in their ways. From what I saw it was their way or nothing. The reading from Haywood backed this assumption, </w:t>
      </w:r>
      <w:r w:rsidR="00E03DB3">
        <w:rPr>
          <w:rFonts w:eastAsia="Times New Roman"/>
        </w:rPr>
        <w:t>in</w:t>
      </w:r>
      <w:r>
        <w:rPr>
          <w:rFonts w:eastAsia="Times New Roman"/>
        </w:rPr>
        <w:t xml:space="preserve"> fact, none of them seemed willing to bend, even though Miss Leah Schwartz. should</w:t>
      </w:r>
      <w:r>
        <w:rPr>
          <w:rFonts w:eastAsia="Times New Roman"/>
        </w:rPr>
        <w:t xml:space="preserve"> have been flexible at least, especially according to her bio.</w:t>
      </w:r>
    </w:p>
    <w:p w14:paraId="6F1A76AB" w14:textId="77777777" w:rsidR="0004331D" w:rsidRDefault="0004331D">
      <w:pPr>
        <w:spacing w:line="360" w:lineRule="auto"/>
      </w:pPr>
    </w:p>
    <w:p w14:paraId="65476AC4" w14:textId="77777777" w:rsidR="0004331D" w:rsidRDefault="00E03DB3">
      <w:pPr>
        <w:spacing w:line="360" w:lineRule="auto"/>
      </w:pPr>
      <w:r>
        <w:rPr>
          <w:rFonts w:eastAsia="Times New Roman"/>
        </w:rPr>
        <w:t>Moreover, in</w:t>
      </w:r>
      <w:r w:rsidR="00963979">
        <w:rPr>
          <w:rFonts w:eastAsia="Times New Roman"/>
        </w:rPr>
        <w:t xml:space="preserve"> going back to what had happened during class to the factions, I see that I felt that they were not listening to us. Those that they were supposed to be trying to get the vote. No</w:t>
      </w:r>
      <w:r w:rsidR="00963979">
        <w:rPr>
          <w:rFonts w:eastAsia="Times New Roman"/>
        </w:rPr>
        <w:t xml:space="preserve">t one of them truly looked at the bigger picture, nor did they say what the results would be if their </w:t>
      </w:r>
      <w:r>
        <w:rPr>
          <w:rFonts w:eastAsia="Times New Roman"/>
        </w:rPr>
        <w:t>faction’s</w:t>
      </w:r>
      <w:r w:rsidR="00963979">
        <w:rPr>
          <w:rFonts w:eastAsia="Times New Roman"/>
        </w:rPr>
        <w:t xml:space="preserve"> goals came to fruition. This was a prime reason why I could not justify going in with either faction. They did not suit my character at all, all </w:t>
      </w:r>
      <w:r w:rsidR="00963979">
        <w:rPr>
          <w:rFonts w:eastAsia="Times New Roman"/>
        </w:rPr>
        <w:t>these factions did was try to prove the other was unfit however, I saw both had their merits and both were worthy causes to support. Nonetheless, my character wanted some kind of unity, I saw that it wouldn’t be achieved in that classroom, no matter what a</w:t>
      </w:r>
      <w:r w:rsidR="00963979">
        <w:rPr>
          <w:rFonts w:eastAsia="Times New Roman"/>
        </w:rPr>
        <w:t>nyone said. I also saw what neither cause wanted to admit, especially with the unfortunate other (other being the Africa, the Immigrant, the women); they say that they would champion for the rights of all however I know that historically this is not the ca</w:t>
      </w:r>
      <w:r w:rsidR="00963979">
        <w:rPr>
          <w:rFonts w:eastAsia="Times New Roman"/>
        </w:rPr>
        <w:t xml:space="preserve">se. I kept thinking of what will happen when the laws in the south extend to the African women? What will happen when the </w:t>
      </w:r>
      <w:r>
        <w:rPr>
          <w:rFonts w:eastAsia="Times New Roman"/>
        </w:rPr>
        <w:t>labor</w:t>
      </w:r>
      <w:r w:rsidR="00963979">
        <w:rPr>
          <w:rFonts w:eastAsia="Times New Roman"/>
        </w:rPr>
        <w:t xml:space="preserve"> movements </w:t>
      </w:r>
      <w:r>
        <w:rPr>
          <w:rFonts w:eastAsia="Times New Roman"/>
        </w:rPr>
        <w:t>achieve</w:t>
      </w:r>
      <w:r w:rsidR="00963979">
        <w:rPr>
          <w:rFonts w:eastAsia="Times New Roman"/>
        </w:rPr>
        <w:t xml:space="preserve"> its demands, will they be satisfied that they will </w:t>
      </w:r>
      <w:r w:rsidR="00963979">
        <w:rPr>
          <w:rFonts w:eastAsia="Times New Roman"/>
        </w:rPr>
        <w:lastRenderedPageBreak/>
        <w:t xml:space="preserve">not be for everyone or will these rights that the </w:t>
      </w:r>
      <w:r>
        <w:rPr>
          <w:rFonts w:eastAsia="Times New Roman"/>
        </w:rPr>
        <w:t>labor</w:t>
      </w:r>
      <w:r w:rsidR="00963979">
        <w:rPr>
          <w:rFonts w:eastAsia="Times New Roman"/>
        </w:rPr>
        <w:t xml:space="preserve"> </w:t>
      </w:r>
      <w:r w:rsidR="00963979">
        <w:rPr>
          <w:rFonts w:eastAsia="Times New Roman"/>
        </w:rPr>
        <w:t xml:space="preserve">movement fights for extend to everyone. I know that to win you take some and give some, the </w:t>
      </w:r>
      <w:r>
        <w:rPr>
          <w:rFonts w:eastAsia="Times New Roman"/>
        </w:rPr>
        <w:t>labor</w:t>
      </w:r>
      <w:r w:rsidR="00963979">
        <w:rPr>
          <w:rFonts w:eastAsia="Times New Roman"/>
        </w:rPr>
        <w:t xml:space="preserve"> movements know that to be successful they have to take what they can get. So with these thoughts in my mind I had to form the coup. Even if no one else under</w:t>
      </w:r>
      <w:r w:rsidR="00963979">
        <w:rPr>
          <w:rFonts w:eastAsia="Times New Roman"/>
        </w:rPr>
        <w:t xml:space="preserve">stood why I would not vote with them I could not let their actions go by unnoticed. So I began talking to those around me, to those I sat by trying to see what they were about if they could help me; perhaps I should have said more. </w:t>
      </w:r>
    </w:p>
    <w:p w14:paraId="7FD7C9B9" w14:textId="77777777" w:rsidR="0004331D" w:rsidRDefault="0004331D">
      <w:pPr>
        <w:spacing w:line="360" w:lineRule="auto"/>
      </w:pPr>
    </w:p>
    <w:p w14:paraId="1462CD53" w14:textId="77777777" w:rsidR="0004331D" w:rsidRDefault="00963979" w:rsidP="00E03DB3">
      <w:pPr>
        <w:spacing w:line="360" w:lineRule="auto"/>
      </w:pPr>
      <w:r>
        <w:rPr>
          <w:rFonts w:eastAsia="Times New Roman"/>
        </w:rPr>
        <w:t>I dissented because no</w:t>
      </w:r>
      <w:r>
        <w:rPr>
          <w:rFonts w:eastAsia="Times New Roman"/>
        </w:rPr>
        <w:t xml:space="preserve"> one was persuasive enough to catch my eye, no one truly thought ahead, the groups while all having good points did not meet enough of my needs, they did not meet my friends needs. I needed more but did not get it. Persuasion is a powerful tool when used c</w:t>
      </w:r>
      <w:r>
        <w:rPr>
          <w:rFonts w:eastAsia="Times New Roman"/>
        </w:rPr>
        <w:t>orrectly. I believe Aristotle had it right, “Persuasion is achieved by the speaker's personal character when the speech is so spoken as to make us think him credible. We believe good men more fully and more readily than others: this is true generally whate</w:t>
      </w:r>
      <w:r>
        <w:rPr>
          <w:rFonts w:eastAsia="Times New Roman"/>
        </w:rPr>
        <w:t>ver the question is, and absolutely true where exact certainty is impossible and opinions are divided.”</w:t>
      </w:r>
      <w:r w:rsidR="00E03DB3">
        <w:rPr>
          <w:rFonts w:eastAsia="Times New Roman"/>
        </w:rPr>
        <w:t xml:space="preserve"> </w:t>
      </w:r>
      <w:r>
        <w:rPr>
          <w:rFonts w:eastAsia="Times New Roman"/>
        </w:rPr>
        <w:t>Thus Based upon the kind of support was given to each faction, what I know from reading in the game book and my experiences in the game, as well as ch</w:t>
      </w:r>
      <w:r>
        <w:rPr>
          <w:rFonts w:eastAsia="Times New Roman"/>
        </w:rPr>
        <w:t>anges in my initial interpretations of certain positions in the game, I can conclude that the game was not only benefiting to I, myself, and how I interact with history but benefiting to my view of persuasion, and how I will go about using it. No matter wh</w:t>
      </w:r>
      <w:r>
        <w:rPr>
          <w:rFonts w:eastAsia="Times New Roman"/>
        </w:rPr>
        <w:t>at those of Greenwich village would think, no matter what they truly want, it would seem the greater causes are always the bigger issue. Especially when you can sway the support that is given to you so easily. It’s all about reaction and the aftermath of i</w:t>
      </w:r>
      <w:r>
        <w:rPr>
          <w:rFonts w:eastAsia="Times New Roman"/>
        </w:rPr>
        <w:t xml:space="preserve">t. That’s History. We </w:t>
      </w:r>
      <w:r w:rsidR="00E03DB3">
        <w:rPr>
          <w:rFonts w:eastAsia="Times New Roman"/>
        </w:rPr>
        <w:t>all play</w:t>
      </w:r>
      <w:r>
        <w:rPr>
          <w:rFonts w:eastAsia="Times New Roman"/>
        </w:rPr>
        <w:t xml:space="preserve"> a part, whether we realize it or not, the game showed me that.</w:t>
      </w:r>
    </w:p>
    <w:sectPr w:rsidR="0004331D" w:rsidSect="007D500B">
      <w:headerReference w:type="first" r:id="rId8"/>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57C057" w14:textId="77777777" w:rsidR="00963979" w:rsidRDefault="00963979">
      <w:r>
        <w:separator/>
      </w:r>
    </w:p>
  </w:endnote>
  <w:endnote w:type="continuationSeparator" w:id="0">
    <w:p w14:paraId="0D9BDA9D" w14:textId="77777777" w:rsidR="00963979" w:rsidRDefault="00963979">
      <w:r>
        <w:continuationSeparator/>
      </w:r>
    </w:p>
  </w:endnote>
  <w:endnote w:id="1">
    <w:p w14:paraId="53A72311" w14:textId="77777777" w:rsidR="00E03DB3" w:rsidRDefault="00E03DB3">
      <w:pPr>
        <w:pStyle w:val="EndnoteText"/>
      </w:pPr>
      <w:r>
        <w:rPr>
          <w:rStyle w:val="EndnoteReference"/>
        </w:rPr>
        <w:endnoteRef/>
      </w:r>
      <w:r>
        <w:t xml:space="preserve"> </w:t>
      </w:r>
      <w:r>
        <w:rPr>
          <w:sz w:val="20"/>
          <w:szCs w:val="20"/>
        </w:rPr>
        <w:t>Crystal Eastman Article</w:t>
      </w:r>
    </w:p>
  </w:endnote>
  <w:endnote w:id="2">
    <w:p w14:paraId="4DF92D80" w14:textId="77777777" w:rsidR="00E03DB3" w:rsidRPr="00DE5110" w:rsidRDefault="00E03DB3" w:rsidP="00DE5110">
      <w:pPr>
        <w:rPr>
          <w:rFonts w:eastAsia="Times New Roman"/>
        </w:rPr>
      </w:pPr>
      <w:r>
        <w:rPr>
          <w:rStyle w:val="EndnoteReference"/>
        </w:rPr>
        <w:endnoteRef/>
      </w:r>
      <w:r>
        <w:t xml:space="preserve"> </w:t>
      </w:r>
      <w:r w:rsidR="00DE5110">
        <w:rPr>
          <w:rFonts w:ascii="Verdana" w:eastAsia="Times New Roman" w:hAnsi="Verdana"/>
          <w:color w:val="000000"/>
          <w:sz w:val="18"/>
          <w:szCs w:val="18"/>
        </w:rPr>
        <w:t xml:space="preserve">Dorr, </w:t>
      </w:r>
      <w:proofErr w:type="spellStart"/>
      <w:r w:rsidR="00DE5110">
        <w:rPr>
          <w:rFonts w:ascii="Verdana" w:eastAsia="Times New Roman" w:hAnsi="Verdana"/>
          <w:color w:val="000000"/>
          <w:sz w:val="18"/>
          <w:szCs w:val="18"/>
        </w:rPr>
        <w:t>Rheta</w:t>
      </w:r>
      <w:proofErr w:type="spellEnd"/>
      <w:r w:rsidR="00DE5110">
        <w:rPr>
          <w:rFonts w:ascii="Verdana" w:eastAsia="Times New Roman" w:hAnsi="Verdana"/>
          <w:color w:val="000000"/>
          <w:sz w:val="18"/>
          <w:szCs w:val="18"/>
        </w:rPr>
        <w:t xml:space="preserve"> Childe. 1910. ""American Women and the Common </w:t>
      </w:r>
      <w:proofErr w:type="gramStart"/>
      <w:r w:rsidR="00DE5110">
        <w:rPr>
          <w:rFonts w:ascii="Verdana" w:eastAsia="Times New Roman" w:hAnsi="Verdana"/>
          <w:color w:val="000000"/>
          <w:sz w:val="18"/>
          <w:szCs w:val="18"/>
        </w:rPr>
        <w:t>Law,"."</w:t>
      </w:r>
      <w:proofErr w:type="gramEnd"/>
      <w:r w:rsidR="00DE5110">
        <w:rPr>
          <w:rFonts w:ascii="Verdana" w:eastAsia="Times New Roman" w:hAnsi="Verdana"/>
          <w:color w:val="000000"/>
          <w:sz w:val="18"/>
          <w:szCs w:val="18"/>
        </w:rPr>
        <w:t xml:space="preserve"> In</w:t>
      </w:r>
      <w:r w:rsidR="00DE5110">
        <w:rPr>
          <w:rStyle w:val="apple-converted-space"/>
          <w:rFonts w:ascii="Verdana" w:eastAsia="Times New Roman" w:hAnsi="Verdana"/>
          <w:color w:val="000000"/>
          <w:sz w:val="18"/>
          <w:szCs w:val="18"/>
        </w:rPr>
        <w:t> </w:t>
      </w:r>
      <w:r w:rsidR="00DE5110">
        <w:rPr>
          <w:rFonts w:ascii="Verdana" w:eastAsia="Times New Roman" w:hAnsi="Verdana"/>
          <w:i/>
          <w:iCs/>
          <w:color w:val="000000"/>
          <w:sz w:val="18"/>
          <w:szCs w:val="18"/>
        </w:rPr>
        <w:t>What Eight Million American Women Want</w:t>
      </w:r>
      <w:r w:rsidR="00DE5110">
        <w:rPr>
          <w:rFonts w:ascii="Verdana" w:eastAsia="Times New Roman" w:hAnsi="Verdana"/>
          <w:color w:val="000000"/>
          <w:sz w:val="18"/>
          <w:szCs w:val="18"/>
        </w:rPr>
        <w:t>.</w:t>
      </w:r>
    </w:p>
  </w:endnote>
  <w:endnote w:id="3">
    <w:p w14:paraId="6B5357AC" w14:textId="77777777" w:rsidR="00E03DB3" w:rsidRDefault="00E03DB3">
      <w:pPr>
        <w:pStyle w:val="EndnoteText"/>
      </w:pPr>
      <w:r>
        <w:rPr>
          <w:rStyle w:val="EndnoteReference"/>
        </w:rPr>
        <w:endnoteRef/>
      </w:r>
      <w:r>
        <w:t xml:space="preserve"> </w:t>
      </w:r>
      <w:r>
        <w:rPr>
          <w:sz w:val="20"/>
          <w:szCs w:val="20"/>
        </w:rPr>
        <w:t>Jeannie’s speech</w:t>
      </w:r>
    </w:p>
  </w:endnote>
  <w:endnote w:id="4">
    <w:p w14:paraId="775748F5" w14:textId="77777777" w:rsidR="00E03DB3" w:rsidRDefault="00E03DB3">
      <w:pPr>
        <w:pStyle w:val="EndnoteText"/>
      </w:pPr>
      <w:r>
        <w:rPr>
          <w:rStyle w:val="EndnoteReference"/>
        </w:rPr>
        <w:endnoteRef/>
      </w:r>
      <w:r>
        <w:t xml:space="preserve"> </w:t>
      </w:r>
      <w:r>
        <w:rPr>
          <w:sz w:val="20"/>
          <w:szCs w:val="20"/>
        </w:rPr>
        <w:t>Jeannie’s speech</w:t>
      </w:r>
    </w:p>
  </w:endnote>
  <w:endnote w:id="5">
    <w:p w14:paraId="6A96D95C" w14:textId="77777777" w:rsidR="00E03DB3" w:rsidRPr="00E03DB3" w:rsidRDefault="00E03DB3" w:rsidP="00E03DB3">
      <w:pPr>
        <w:rPr>
          <w:rFonts w:eastAsia="Times New Roman"/>
        </w:rPr>
      </w:pPr>
      <w:r>
        <w:rPr>
          <w:rStyle w:val="EndnoteReference"/>
        </w:rPr>
        <w:endnoteRef/>
      </w:r>
      <w:r>
        <w:t xml:space="preserve"> </w:t>
      </w:r>
      <w:proofErr w:type="spellStart"/>
      <w:r w:rsidRPr="00E03DB3">
        <w:rPr>
          <w:rFonts w:ascii="Verdana" w:eastAsia="Times New Roman" w:hAnsi="Verdana"/>
          <w:sz w:val="18"/>
          <w:szCs w:val="18"/>
        </w:rPr>
        <w:t>Treacy</w:t>
      </w:r>
      <w:proofErr w:type="spellEnd"/>
      <w:r w:rsidRPr="00E03DB3">
        <w:rPr>
          <w:rFonts w:ascii="Verdana" w:eastAsia="Times New Roman" w:hAnsi="Verdana"/>
          <w:sz w:val="18"/>
          <w:szCs w:val="18"/>
        </w:rPr>
        <w:t xml:space="preserve">, Mary Jane. </w:t>
      </w:r>
      <w:r w:rsidRPr="00E03DB3">
        <w:rPr>
          <w:rFonts w:ascii="Verdana" w:eastAsia="Times New Roman" w:hAnsi="Verdana"/>
          <w:sz w:val="18"/>
          <w:szCs w:val="18"/>
        </w:rPr>
        <w:t>2015. ""Labor and Labor Movements, 1800-1900"." In </w:t>
      </w:r>
      <w:proofErr w:type="spellStart"/>
      <w:r w:rsidRPr="00E03DB3">
        <w:rPr>
          <w:rFonts w:ascii="Verdana" w:eastAsia="Times New Roman" w:hAnsi="Verdana"/>
          <w:i/>
          <w:iCs/>
          <w:sz w:val="18"/>
          <w:szCs w:val="18"/>
        </w:rPr>
        <w:t>Greenwhich</w:t>
      </w:r>
      <w:proofErr w:type="spellEnd"/>
      <w:r w:rsidRPr="00E03DB3">
        <w:rPr>
          <w:rFonts w:ascii="Verdana" w:eastAsia="Times New Roman" w:hAnsi="Verdana"/>
          <w:i/>
          <w:iCs/>
          <w:sz w:val="18"/>
          <w:szCs w:val="18"/>
        </w:rPr>
        <w:t xml:space="preserve"> Village, 1913</w:t>
      </w:r>
      <w:r w:rsidRPr="00E03DB3">
        <w:rPr>
          <w:rFonts w:ascii="Verdana" w:eastAsia="Times New Roman" w:hAnsi="Verdana"/>
          <w:i/>
          <w:iCs/>
          <w:sz w:val="18"/>
          <w:szCs w:val="18"/>
        </w:rPr>
        <w:br/>
        <w:t>Suffrage, Labor, and the New Woman</w:t>
      </w:r>
      <w:r w:rsidRPr="00E03DB3">
        <w:rPr>
          <w:rFonts w:ascii="Verdana" w:eastAsia="Times New Roman" w:hAnsi="Verdana"/>
          <w:sz w:val="18"/>
          <w:szCs w:val="18"/>
        </w:rPr>
        <w:t>, 32</w:t>
      </w:r>
    </w:p>
  </w:endnote>
  <w:endnote w:id="6">
    <w:p w14:paraId="381D9017" w14:textId="77777777" w:rsidR="00E03DB3" w:rsidRPr="00E03DB3" w:rsidRDefault="00E03DB3" w:rsidP="00E03DB3">
      <w:pPr>
        <w:rPr>
          <w:rFonts w:eastAsia="Times New Roman"/>
        </w:rPr>
      </w:pPr>
      <w:r>
        <w:rPr>
          <w:rStyle w:val="EndnoteReference"/>
        </w:rPr>
        <w:endnoteRef/>
      </w:r>
      <w:r>
        <w:t xml:space="preserve"> </w:t>
      </w:r>
      <w:proofErr w:type="spellStart"/>
      <w:r w:rsidRPr="00E03DB3">
        <w:rPr>
          <w:rFonts w:ascii="Verdana" w:eastAsia="Times New Roman" w:hAnsi="Verdana"/>
          <w:sz w:val="18"/>
          <w:szCs w:val="18"/>
        </w:rPr>
        <w:t>Treacy</w:t>
      </w:r>
      <w:proofErr w:type="spellEnd"/>
      <w:r w:rsidRPr="00E03DB3">
        <w:rPr>
          <w:rFonts w:ascii="Verdana" w:eastAsia="Times New Roman" w:hAnsi="Verdana"/>
          <w:sz w:val="18"/>
          <w:szCs w:val="18"/>
        </w:rPr>
        <w:t>, Mary Jane. 2015. ""Class Struggle"." In </w:t>
      </w:r>
      <w:r w:rsidRPr="00E03DB3">
        <w:rPr>
          <w:rFonts w:ascii="Verdana" w:eastAsia="Times New Roman" w:hAnsi="Verdana"/>
          <w:i/>
          <w:iCs/>
          <w:sz w:val="18"/>
          <w:szCs w:val="18"/>
        </w:rPr>
        <w:t>Greenwich Village, 1913</w:t>
      </w:r>
      <w:r w:rsidRPr="00E03DB3">
        <w:rPr>
          <w:rFonts w:ascii="Verdana" w:eastAsia="Times New Roman" w:hAnsi="Verdana"/>
          <w:i/>
          <w:iCs/>
          <w:sz w:val="18"/>
          <w:szCs w:val="18"/>
        </w:rPr>
        <w:br/>
        <w:t>Suffrage, Labor, and the New Woman</w:t>
      </w:r>
      <w:r w:rsidRPr="00E03DB3">
        <w:rPr>
          <w:rFonts w:ascii="Verdana" w:eastAsia="Times New Roman" w:hAnsi="Verdana"/>
          <w:sz w:val="18"/>
          <w:szCs w:val="18"/>
        </w:rPr>
        <w:t>, 42</w:t>
      </w:r>
    </w:p>
  </w:endnote>
  <w:endnote w:id="7">
    <w:p w14:paraId="612D8AE2" w14:textId="77777777" w:rsidR="00E03DB3" w:rsidRPr="00DE5110" w:rsidRDefault="00E03DB3" w:rsidP="00DE5110">
      <w:pPr>
        <w:rPr>
          <w:rFonts w:eastAsia="Times New Roman"/>
        </w:rPr>
      </w:pPr>
      <w:r>
        <w:rPr>
          <w:rStyle w:val="EndnoteReference"/>
        </w:rPr>
        <w:endnoteRef/>
      </w:r>
      <w:r>
        <w:t xml:space="preserve"> </w:t>
      </w:r>
      <w:r w:rsidR="00DE5110">
        <w:rPr>
          <w:rFonts w:ascii="Verdana" w:eastAsia="Times New Roman" w:hAnsi="Verdana"/>
          <w:color w:val="000000"/>
          <w:sz w:val="18"/>
          <w:szCs w:val="18"/>
        </w:rPr>
        <w:t>Haywood, William. 1911. ""the General Strike</w:t>
      </w:r>
      <w:proofErr w:type="gramStart"/>
      <w:r w:rsidR="00DE5110">
        <w:rPr>
          <w:rFonts w:ascii="Verdana" w:eastAsia="Times New Roman" w:hAnsi="Verdana"/>
          <w:color w:val="000000"/>
          <w:sz w:val="18"/>
          <w:szCs w:val="18"/>
        </w:rPr>
        <w:t>"." .</w:t>
      </w:r>
      <w:proofErr w:type="gramEnd"/>
    </w:p>
  </w:endnote>
  <w:endnote w:id="8">
    <w:p w14:paraId="2B35F9B6" w14:textId="77777777" w:rsidR="00E03DB3" w:rsidRPr="00DE5110" w:rsidRDefault="00E03DB3" w:rsidP="00DE5110">
      <w:pPr>
        <w:rPr>
          <w:rFonts w:eastAsia="Times New Roman"/>
        </w:rPr>
      </w:pPr>
      <w:r>
        <w:rPr>
          <w:rStyle w:val="EndnoteReference"/>
        </w:rPr>
        <w:endnoteRef/>
      </w:r>
      <w:r>
        <w:t xml:space="preserve"> </w:t>
      </w:r>
      <w:proofErr w:type="spellStart"/>
      <w:r w:rsidR="00DE5110">
        <w:rPr>
          <w:rFonts w:ascii="Verdana" w:eastAsia="Times New Roman" w:hAnsi="Verdana"/>
          <w:color w:val="000000"/>
          <w:sz w:val="18"/>
          <w:szCs w:val="18"/>
        </w:rPr>
        <w:t>Hapgood</w:t>
      </w:r>
      <w:proofErr w:type="spellEnd"/>
      <w:r w:rsidR="00DE5110">
        <w:rPr>
          <w:rFonts w:ascii="Verdana" w:eastAsia="Times New Roman" w:hAnsi="Verdana"/>
          <w:color w:val="000000"/>
          <w:sz w:val="18"/>
          <w:szCs w:val="18"/>
        </w:rPr>
        <w:t xml:space="preserve">, Hutchins. 1910. ""the Bohemian, the American and the </w:t>
      </w:r>
      <w:proofErr w:type="gramStart"/>
      <w:r w:rsidR="00DE5110">
        <w:rPr>
          <w:rFonts w:ascii="Verdana" w:eastAsia="Times New Roman" w:hAnsi="Verdana"/>
          <w:color w:val="000000"/>
          <w:sz w:val="18"/>
          <w:szCs w:val="18"/>
        </w:rPr>
        <w:t>Foreigner,"."</w:t>
      </w:r>
      <w:proofErr w:type="gramEnd"/>
      <w:r w:rsidR="00DE5110">
        <w:rPr>
          <w:rFonts w:ascii="Verdana" w:eastAsia="Times New Roman" w:hAnsi="Verdana"/>
          <w:color w:val="000000"/>
          <w:sz w:val="18"/>
          <w:szCs w:val="18"/>
        </w:rPr>
        <w:t xml:space="preserve"> In</w:t>
      </w:r>
      <w:r w:rsidR="00DE5110">
        <w:rPr>
          <w:rStyle w:val="apple-converted-space"/>
          <w:rFonts w:ascii="Verdana" w:eastAsia="Times New Roman" w:hAnsi="Verdana"/>
          <w:color w:val="000000"/>
          <w:sz w:val="18"/>
          <w:szCs w:val="18"/>
        </w:rPr>
        <w:t> </w:t>
      </w:r>
      <w:r w:rsidR="00DE5110">
        <w:rPr>
          <w:rFonts w:ascii="Verdana" w:eastAsia="Times New Roman" w:hAnsi="Verdana"/>
          <w:i/>
          <w:iCs/>
          <w:color w:val="000000"/>
          <w:sz w:val="18"/>
          <w:szCs w:val="18"/>
        </w:rPr>
        <w:t>Types from City Streets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Verdana">
    <w:panose1 w:val="020B0604030504040204"/>
    <w:charset w:val="00"/>
    <w:family w:val="auto"/>
    <w:pitch w:val="variable"/>
    <w:sig w:usb0="A10006FF" w:usb1="4000205B" w:usb2="00000010" w:usb3="00000000" w:csb0="0000019F" w:csb1="00000000"/>
  </w:font>
  <w:font w:name="Calibri Light">
    <w:panose1 w:val="020F0302020204030204"/>
    <w:charset w:val="00"/>
    <w:family w:val="auto"/>
    <w:pitch w:val="variable"/>
    <w:sig w:usb0="A00002EF" w:usb1="4000207B" w:usb2="00000000" w:usb3="00000000" w:csb0="0000019F" w:csb1="00000000"/>
  </w:font>
  <w:font w:name="Calibri">
    <w:panose1 w:val="020F0502020204030204"/>
    <w:charset w:val="00"/>
    <w:family w:val="auto"/>
    <w:pitch w:val="variable"/>
    <w:sig w:usb0="E00002FF" w:usb1="4000ACFF" w:usb2="00000001"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7A4F04" w14:textId="77777777" w:rsidR="00963979" w:rsidRDefault="00963979">
      <w:r>
        <w:separator/>
      </w:r>
    </w:p>
  </w:footnote>
  <w:footnote w:type="continuationSeparator" w:id="0">
    <w:p w14:paraId="4ED311AF" w14:textId="77777777" w:rsidR="00963979" w:rsidRDefault="0096397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FF01AE" w14:textId="0FF7B7E7" w:rsidR="007D500B" w:rsidRDefault="007D500B">
    <w:pPr>
      <w:pStyle w:val="Header"/>
    </w:pPr>
    <w:r>
      <w:t>Alexis Cruz</w:t>
    </w:r>
  </w:p>
  <w:p w14:paraId="35581A5A" w14:textId="2134FA02" w:rsidR="007D500B" w:rsidRDefault="007D500B">
    <w:pPr>
      <w:pStyle w:val="Header"/>
    </w:pPr>
    <w:proofErr w:type="spellStart"/>
    <w:r>
      <w:t>L</w:t>
    </w:r>
    <w:r w:rsidR="00D94718">
      <w:t>eroux</w:t>
    </w:r>
    <w:proofErr w:type="spellEnd"/>
  </w:p>
  <w:p w14:paraId="42909562" w14:textId="38B52ECF" w:rsidR="0015103A" w:rsidRDefault="0015103A">
    <w:pPr>
      <w:pStyle w:val="Header"/>
    </w:pPr>
    <w:proofErr w:type="spellStart"/>
    <w:r>
      <w:t>Hist</w:t>
    </w:r>
    <w:proofErr w:type="spellEnd"/>
    <w:r>
      <w:t xml:space="preserve"> 015: Game Reflection Paper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3A5135"/>
    <w:multiLevelType w:val="multilevel"/>
    <w:tmpl w:val="681694A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
    <w:nsid w:val="35606BB6"/>
    <w:multiLevelType w:val="multilevel"/>
    <w:tmpl w:val="DD5C9D96"/>
    <w:lvl w:ilvl="0">
      <w:start w:val="1"/>
      <w:numFmt w:val="bullet"/>
      <w:lvlText w:val="●"/>
      <w:lvlJc w:val="left"/>
      <w:pPr>
        <w:ind w:left="720" w:firstLine="360"/>
      </w:pPr>
      <w:rPr>
        <w:u w:val="none"/>
      </w:rPr>
    </w:lvl>
    <w:lvl w:ilvl="1">
      <w:start w:val="1"/>
      <w:numFmt w:val="lowerLetter"/>
      <w:lvlText w:val="%2."/>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04331D"/>
    <w:rsid w:val="0004331D"/>
    <w:rsid w:val="0015103A"/>
    <w:rsid w:val="001C72C2"/>
    <w:rsid w:val="007D500B"/>
    <w:rsid w:val="00963979"/>
    <w:rsid w:val="00D83EC2"/>
    <w:rsid w:val="00D94718"/>
    <w:rsid w:val="00DE5110"/>
    <w:rsid w:val="00E03D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9667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color w:val="000000"/>
        <w:sz w:val="22"/>
        <w:szCs w:val="22"/>
        <w:lang w:val="en-US" w:eastAsia="en-US" w:bidi="ar-SA"/>
      </w:rPr>
    </w:rPrDefault>
    <w:pPrDefault>
      <w:pPr>
        <w:spacing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5110"/>
    <w:pPr>
      <w:spacing w:line="240" w:lineRule="auto"/>
    </w:pPr>
    <w:rPr>
      <w:rFonts w:ascii="Times New Roman" w:hAnsi="Times New Roman" w:cs="Times New Roman"/>
      <w:color w:val="auto"/>
      <w:sz w:val="24"/>
      <w:szCs w:val="24"/>
    </w:rPr>
  </w:style>
  <w:style w:type="paragraph" w:styleId="Heading1">
    <w:name w:val="heading 1"/>
    <w:basedOn w:val="Normal"/>
    <w:next w:val="Normal"/>
    <w:pPr>
      <w:keepNext/>
      <w:keepLines/>
      <w:spacing w:before="400" w:after="120" w:line="276" w:lineRule="auto"/>
      <w:contextualSpacing/>
      <w:outlineLvl w:val="0"/>
    </w:pPr>
    <w:rPr>
      <w:rFonts w:ascii="Arial" w:hAnsi="Arial" w:cs="Arial"/>
      <w:color w:val="000000"/>
      <w:sz w:val="40"/>
      <w:szCs w:val="40"/>
    </w:rPr>
  </w:style>
  <w:style w:type="paragraph" w:styleId="Heading2">
    <w:name w:val="heading 2"/>
    <w:basedOn w:val="Normal"/>
    <w:next w:val="Normal"/>
    <w:pPr>
      <w:keepNext/>
      <w:keepLines/>
      <w:spacing w:before="360" w:after="120" w:line="276" w:lineRule="auto"/>
      <w:contextualSpacing/>
      <w:outlineLvl w:val="1"/>
    </w:pPr>
    <w:rPr>
      <w:rFonts w:ascii="Arial" w:hAnsi="Arial" w:cs="Arial"/>
      <w:color w:val="000000"/>
      <w:sz w:val="32"/>
      <w:szCs w:val="32"/>
    </w:rPr>
  </w:style>
  <w:style w:type="paragraph" w:styleId="Heading3">
    <w:name w:val="heading 3"/>
    <w:basedOn w:val="Normal"/>
    <w:next w:val="Normal"/>
    <w:pPr>
      <w:keepNext/>
      <w:keepLines/>
      <w:spacing w:before="320" w:after="80" w:line="276" w:lineRule="auto"/>
      <w:contextualSpacing/>
      <w:outlineLvl w:val="2"/>
    </w:pPr>
    <w:rPr>
      <w:rFonts w:ascii="Arial" w:hAnsi="Arial" w:cs="Arial"/>
      <w:color w:val="434343"/>
      <w:sz w:val="28"/>
      <w:szCs w:val="28"/>
    </w:rPr>
  </w:style>
  <w:style w:type="paragraph" w:styleId="Heading4">
    <w:name w:val="heading 4"/>
    <w:basedOn w:val="Normal"/>
    <w:next w:val="Normal"/>
    <w:pPr>
      <w:keepNext/>
      <w:keepLines/>
      <w:spacing w:before="280" w:after="80" w:line="276" w:lineRule="auto"/>
      <w:contextualSpacing/>
      <w:outlineLvl w:val="3"/>
    </w:pPr>
    <w:rPr>
      <w:rFonts w:ascii="Arial" w:hAnsi="Arial" w:cs="Arial"/>
      <w:color w:val="666666"/>
    </w:rPr>
  </w:style>
  <w:style w:type="paragraph" w:styleId="Heading5">
    <w:name w:val="heading 5"/>
    <w:basedOn w:val="Normal"/>
    <w:next w:val="Normal"/>
    <w:pPr>
      <w:keepNext/>
      <w:keepLines/>
      <w:spacing w:before="240" w:after="80" w:line="276" w:lineRule="auto"/>
      <w:contextualSpacing/>
      <w:outlineLvl w:val="4"/>
    </w:pPr>
    <w:rPr>
      <w:rFonts w:ascii="Arial" w:hAnsi="Arial" w:cs="Arial"/>
      <w:color w:val="666666"/>
      <w:sz w:val="22"/>
      <w:szCs w:val="22"/>
    </w:rPr>
  </w:style>
  <w:style w:type="paragraph" w:styleId="Heading6">
    <w:name w:val="heading 6"/>
    <w:basedOn w:val="Normal"/>
    <w:next w:val="Normal"/>
    <w:pPr>
      <w:keepNext/>
      <w:keepLines/>
      <w:spacing w:before="240" w:after="80" w:line="276" w:lineRule="auto"/>
      <w:contextualSpacing/>
      <w:outlineLvl w:val="5"/>
    </w:pPr>
    <w:rPr>
      <w:rFonts w:ascii="Arial" w:hAnsi="Arial" w:cs="Arial"/>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line="276" w:lineRule="auto"/>
      <w:contextualSpacing/>
    </w:pPr>
    <w:rPr>
      <w:rFonts w:ascii="Arial" w:hAnsi="Arial" w:cs="Arial"/>
      <w:color w:val="000000"/>
      <w:sz w:val="52"/>
      <w:szCs w:val="52"/>
    </w:rPr>
  </w:style>
  <w:style w:type="paragraph" w:styleId="Subtitle">
    <w:name w:val="Subtitle"/>
    <w:basedOn w:val="Normal"/>
    <w:next w:val="Normal"/>
    <w:pPr>
      <w:keepNext/>
      <w:keepLines/>
      <w:spacing w:after="320" w:line="276" w:lineRule="auto"/>
      <w:contextualSpacing/>
    </w:pPr>
    <w:rPr>
      <w:rFonts w:ascii="Arial" w:hAnsi="Arial" w:cs="Arial"/>
      <w:color w:val="666666"/>
      <w:sz w:val="30"/>
      <w:szCs w:val="30"/>
    </w:rPr>
  </w:style>
  <w:style w:type="paragraph" w:styleId="CommentText">
    <w:name w:val="annotation text"/>
    <w:basedOn w:val="Normal"/>
    <w:link w:val="CommentTextChar"/>
    <w:uiPriority w:val="99"/>
    <w:semiHidden/>
    <w:unhideWhenUsed/>
    <w:rPr>
      <w:rFonts w:ascii="Arial" w:hAnsi="Arial" w:cs="Arial"/>
      <w:color w:val="000000"/>
    </w:rPr>
  </w:style>
  <w:style w:type="character" w:customStyle="1" w:styleId="CommentTextChar">
    <w:name w:val="Comment Text Char"/>
    <w:basedOn w:val="DefaultParagraphFont"/>
    <w:link w:val="CommentText"/>
    <w:uiPriority w:val="99"/>
    <w:semiHidden/>
    <w:rPr>
      <w:sz w:val="24"/>
      <w:szCs w:val="24"/>
    </w:rPr>
  </w:style>
  <w:style w:type="character" w:styleId="CommentReference">
    <w:name w:val="annotation reference"/>
    <w:basedOn w:val="DefaultParagraphFont"/>
    <w:uiPriority w:val="99"/>
    <w:semiHidden/>
    <w:unhideWhenUsed/>
    <w:rPr>
      <w:sz w:val="18"/>
      <w:szCs w:val="18"/>
    </w:rPr>
  </w:style>
  <w:style w:type="paragraph" w:styleId="BalloonText">
    <w:name w:val="Balloon Text"/>
    <w:basedOn w:val="Normal"/>
    <w:link w:val="BalloonTextChar"/>
    <w:uiPriority w:val="99"/>
    <w:semiHidden/>
    <w:unhideWhenUsed/>
    <w:rsid w:val="00E03DB3"/>
    <w:rPr>
      <w:color w:val="000000"/>
      <w:sz w:val="18"/>
      <w:szCs w:val="18"/>
    </w:rPr>
  </w:style>
  <w:style w:type="character" w:customStyle="1" w:styleId="BalloonTextChar">
    <w:name w:val="Balloon Text Char"/>
    <w:basedOn w:val="DefaultParagraphFont"/>
    <w:link w:val="BalloonText"/>
    <w:uiPriority w:val="99"/>
    <w:semiHidden/>
    <w:rsid w:val="00E03DB3"/>
    <w:rPr>
      <w:rFonts w:ascii="Times New Roman" w:hAnsi="Times New Roman" w:cs="Times New Roman"/>
      <w:sz w:val="18"/>
      <w:szCs w:val="18"/>
    </w:rPr>
  </w:style>
  <w:style w:type="paragraph" w:styleId="CommentSubject">
    <w:name w:val="annotation subject"/>
    <w:basedOn w:val="CommentText"/>
    <w:next w:val="CommentText"/>
    <w:link w:val="CommentSubjectChar"/>
    <w:uiPriority w:val="99"/>
    <w:semiHidden/>
    <w:unhideWhenUsed/>
    <w:rsid w:val="00E03DB3"/>
    <w:rPr>
      <w:b/>
      <w:bCs/>
      <w:sz w:val="20"/>
      <w:szCs w:val="20"/>
    </w:rPr>
  </w:style>
  <w:style w:type="character" w:customStyle="1" w:styleId="CommentSubjectChar">
    <w:name w:val="Comment Subject Char"/>
    <w:basedOn w:val="CommentTextChar"/>
    <w:link w:val="CommentSubject"/>
    <w:uiPriority w:val="99"/>
    <w:semiHidden/>
    <w:rsid w:val="00E03DB3"/>
    <w:rPr>
      <w:b/>
      <w:bCs/>
      <w:sz w:val="20"/>
      <w:szCs w:val="20"/>
    </w:rPr>
  </w:style>
  <w:style w:type="paragraph" w:styleId="EndnoteText">
    <w:name w:val="endnote text"/>
    <w:basedOn w:val="Normal"/>
    <w:link w:val="EndnoteTextChar"/>
    <w:uiPriority w:val="99"/>
    <w:unhideWhenUsed/>
    <w:rsid w:val="00E03DB3"/>
    <w:rPr>
      <w:rFonts w:ascii="Arial" w:hAnsi="Arial" w:cs="Arial"/>
      <w:color w:val="000000"/>
    </w:rPr>
  </w:style>
  <w:style w:type="character" w:customStyle="1" w:styleId="EndnoteTextChar">
    <w:name w:val="Endnote Text Char"/>
    <w:basedOn w:val="DefaultParagraphFont"/>
    <w:link w:val="EndnoteText"/>
    <w:uiPriority w:val="99"/>
    <w:rsid w:val="00E03DB3"/>
    <w:rPr>
      <w:sz w:val="24"/>
      <w:szCs w:val="24"/>
    </w:rPr>
  </w:style>
  <w:style w:type="character" w:styleId="EndnoteReference">
    <w:name w:val="endnote reference"/>
    <w:basedOn w:val="DefaultParagraphFont"/>
    <w:uiPriority w:val="99"/>
    <w:unhideWhenUsed/>
    <w:rsid w:val="00E03DB3"/>
    <w:rPr>
      <w:vertAlign w:val="superscript"/>
    </w:rPr>
  </w:style>
  <w:style w:type="character" w:customStyle="1" w:styleId="apple-converted-space">
    <w:name w:val="apple-converted-space"/>
    <w:basedOn w:val="DefaultParagraphFont"/>
    <w:rsid w:val="00E03DB3"/>
  </w:style>
  <w:style w:type="paragraph" w:styleId="Header">
    <w:name w:val="header"/>
    <w:basedOn w:val="Normal"/>
    <w:link w:val="HeaderChar"/>
    <w:uiPriority w:val="99"/>
    <w:unhideWhenUsed/>
    <w:rsid w:val="007D500B"/>
    <w:pPr>
      <w:tabs>
        <w:tab w:val="center" w:pos="4680"/>
        <w:tab w:val="right" w:pos="9360"/>
      </w:tabs>
    </w:pPr>
  </w:style>
  <w:style w:type="character" w:customStyle="1" w:styleId="HeaderChar">
    <w:name w:val="Header Char"/>
    <w:basedOn w:val="DefaultParagraphFont"/>
    <w:link w:val="Header"/>
    <w:uiPriority w:val="99"/>
    <w:rsid w:val="007D500B"/>
    <w:rPr>
      <w:rFonts w:ascii="Times New Roman" w:hAnsi="Times New Roman" w:cs="Times New Roman"/>
      <w:color w:val="auto"/>
      <w:sz w:val="24"/>
      <w:szCs w:val="24"/>
    </w:rPr>
  </w:style>
  <w:style w:type="paragraph" w:styleId="Footer">
    <w:name w:val="footer"/>
    <w:basedOn w:val="Normal"/>
    <w:link w:val="FooterChar"/>
    <w:uiPriority w:val="99"/>
    <w:unhideWhenUsed/>
    <w:rsid w:val="007D500B"/>
    <w:pPr>
      <w:tabs>
        <w:tab w:val="center" w:pos="4680"/>
        <w:tab w:val="right" w:pos="9360"/>
      </w:tabs>
    </w:pPr>
  </w:style>
  <w:style w:type="character" w:customStyle="1" w:styleId="FooterChar">
    <w:name w:val="Footer Char"/>
    <w:basedOn w:val="DefaultParagraphFont"/>
    <w:link w:val="Footer"/>
    <w:uiPriority w:val="99"/>
    <w:rsid w:val="007D500B"/>
    <w:rPr>
      <w:rFonts w:ascii="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98455">
      <w:bodyDiv w:val="1"/>
      <w:marLeft w:val="0"/>
      <w:marRight w:val="0"/>
      <w:marTop w:val="0"/>
      <w:marBottom w:val="0"/>
      <w:divBdr>
        <w:top w:val="none" w:sz="0" w:space="0" w:color="auto"/>
        <w:left w:val="none" w:sz="0" w:space="0" w:color="auto"/>
        <w:bottom w:val="none" w:sz="0" w:space="0" w:color="auto"/>
        <w:right w:val="none" w:sz="0" w:space="0" w:color="auto"/>
      </w:divBdr>
    </w:div>
    <w:div w:id="437215970">
      <w:bodyDiv w:val="1"/>
      <w:marLeft w:val="0"/>
      <w:marRight w:val="0"/>
      <w:marTop w:val="0"/>
      <w:marBottom w:val="0"/>
      <w:divBdr>
        <w:top w:val="none" w:sz="0" w:space="0" w:color="auto"/>
        <w:left w:val="none" w:sz="0" w:space="0" w:color="auto"/>
        <w:bottom w:val="none" w:sz="0" w:space="0" w:color="auto"/>
        <w:right w:val="none" w:sz="0" w:space="0" w:color="auto"/>
      </w:divBdr>
    </w:div>
    <w:div w:id="827210271">
      <w:bodyDiv w:val="1"/>
      <w:marLeft w:val="0"/>
      <w:marRight w:val="0"/>
      <w:marTop w:val="0"/>
      <w:marBottom w:val="0"/>
      <w:divBdr>
        <w:top w:val="none" w:sz="0" w:space="0" w:color="auto"/>
        <w:left w:val="none" w:sz="0" w:space="0" w:color="auto"/>
        <w:bottom w:val="none" w:sz="0" w:space="0" w:color="auto"/>
        <w:right w:val="none" w:sz="0" w:space="0" w:color="auto"/>
      </w:divBdr>
    </w:div>
    <w:div w:id="1663506756">
      <w:bodyDiv w:val="1"/>
      <w:marLeft w:val="0"/>
      <w:marRight w:val="0"/>
      <w:marTop w:val="0"/>
      <w:marBottom w:val="0"/>
      <w:divBdr>
        <w:top w:val="none" w:sz="0" w:space="0" w:color="auto"/>
        <w:left w:val="none" w:sz="0" w:space="0" w:color="auto"/>
        <w:bottom w:val="none" w:sz="0" w:space="0" w:color="auto"/>
        <w:right w:val="none" w:sz="0" w:space="0" w:color="auto"/>
      </w:divBdr>
    </w:div>
    <w:div w:id="2102872443">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CDD784B1-2CD8-5F4A-BE21-54AE172569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1926</Words>
  <Characters>10981</Characters>
  <Application>Microsoft Macintosh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12882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Alexis Cruz</cp:lastModifiedBy>
  <cp:revision>5</cp:revision>
  <dcterms:created xsi:type="dcterms:W3CDTF">2016-03-25T01:56:00Z</dcterms:created>
  <dcterms:modified xsi:type="dcterms:W3CDTF">2016-03-25T02:04:00Z</dcterms:modified>
</cp:coreProperties>
</file>