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keepNext w:val="0"/>
        <w:keepLines w:val="0"/>
        <w:widowControl w:val="1"/>
        <w:spacing w:after="0" w:before="0" w:line="480" w:lineRule="auto"/>
        <w:ind w:left="0" w:right="0" w:firstLine="0"/>
        <w:contextualSpacing w:val="0"/>
        <w:jc w:val="left"/>
      </w:pPr>
      <w:r w:rsidDel="00000000" w:rsidR="00000000" w:rsidRPr="00000000">
        <w:rPr>
          <w:rFonts w:ascii="Times New Roman" w:cs="Times New Roman" w:eastAsia="Times New Roman" w:hAnsi="Times New Roman"/>
          <w:sz w:val="24"/>
          <w:szCs w:val="24"/>
          <w:rtl w:val="0"/>
        </w:rPr>
        <w:t xml:space="preserve"> The rhetoric of an event cannot be assumed to come from one source. It is through the understanding of multiples sources and the context surrounding these sources that develops the rhetoric of an event. To this end, studying the context of the French revolution, as well as sources from prominent members, such as Robespierre and de Gouges, will allow for a greater understanding of the revolution as a whole; therefore leading to the why. The why people did what they did during the revolution, why the Revolution became what it did, and how the people involved within the Revolution shaped the events that came. </w:t>
      </w:r>
    </w:p>
    <w:p w:rsidR="00000000" w:rsidDel="00000000" w:rsidP="00000000" w:rsidRDefault="00000000" w:rsidRPr="00000000">
      <w:pPr>
        <w:keepNext w:val="0"/>
        <w:keepLines w:val="0"/>
        <w:widowControl w:val="1"/>
        <w:spacing w:after="0" w:before="0" w:line="480" w:lineRule="auto"/>
        <w:ind w:left="0" w:right="0" w:firstLine="0"/>
        <w:contextualSpacing w:val="0"/>
        <w:jc w:val="left"/>
      </w:pPr>
      <w:r w:rsidDel="00000000" w:rsidR="00000000" w:rsidRPr="00000000">
        <w:rPr>
          <w:rtl w:val="0"/>
        </w:rPr>
      </w:r>
    </w:p>
    <w:p w:rsidR="00000000" w:rsidDel="00000000" w:rsidP="00000000" w:rsidRDefault="00000000" w:rsidRPr="00000000">
      <w:pPr>
        <w:spacing w:line="480" w:lineRule="auto"/>
        <w:contextualSpacing w:val="0"/>
      </w:pPr>
      <w:r w:rsidDel="00000000" w:rsidR="00000000" w:rsidRPr="00000000">
        <w:rPr>
          <w:rFonts w:ascii="Times New Roman" w:cs="Times New Roman" w:eastAsia="Times New Roman" w:hAnsi="Times New Roman"/>
          <w:sz w:val="24"/>
          <w:szCs w:val="24"/>
          <w:rtl w:val="0"/>
        </w:rPr>
        <w:t xml:space="preserve">To start with the context of the period, that period which sparked the revolutions of this world, Enlightenment. The core ideas of this movement are: faith in the power of reason, belief in uniformity of human nature, and belief that society can be reformed. There are others, but for the simple reason that, these ideas seem to prevail more in the French revolution are why they are listed. Alternatively the Enlightenment period in France is thought to not have started till about 1715  and to continue to the start of the revolution. As such, the ideas of Enlightenment, have an intrinsic effect on this age of revolution and in specific the ideas of Robespierre and de Gouges. Thus having an effect on the Revolution itself, the Revolution would go through two distinct stages; the Moderate and the Radical. Each taking the ideals and ideas of the Enlightenment period and utilizing them in such a way to make them seem right.</w:t>
      </w:r>
    </w:p>
    <w:p w:rsidR="00000000" w:rsidDel="00000000" w:rsidP="00000000" w:rsidRDefault="00000000" w:rsidRPr="00000000">
      <w:pPr>
        <w:spacing w:line="480" w:lineRule="auto"/>
        <w:contextualSpacing w:val="0"/>
      </w:pPr>
      <w:r w:rsidDel="00000000" w:rsidR="00000000" w:rsidRPr="00000000">
        <w:rPr>
          <w:rtl w:val="0"/>
        </w:rPr>
      </w:r>
    </w:p>
    <w:p w:rsidR="00000000" w:rsidDel="00000000" w:rsidP="00000000" w:rsidRDefault="00000000" w:rsidRPr="00000000">
      <w:pPr>
        <w:spacing w:line="480" w:lineRule="auto"/>
        <w:contextualSpacing w:val="0"/>
      </w:pPr>
      <w:r w:rsidDel="00000000" w:rsidR="00000000" w:rsidRPr="00000000">
        <w:rPr>
          <w:rFonts w:ascii="Times New Roman" w:cs="Times New Roman" w:eastAsia="Times New Roman" w:hAnsi="Times New Roman"/>
          <w:sz w:val="24"/>
          <w:szCs w:val="24"/>
          <w:rtl w:val="0"/>
        </w:rPr>
        <w:t xml:space="preserve">It was not only Enlightenment that bore this revolution but economics, and the witnessing of the War of Independence were causation as well. Before the revolution the French people were ruled by an absolute monarch with an estate system in place. The Clergy, the Nobility and the Common man; of those only the Common man was unprivileged. It was with the Tennis Court Oath, June 20, 1789 that the revolution begun. For a time it was moderate, the French Republic was proclaimed September 1792. However some thought that the Revolution had not gone far enough. Enter radical groups, the Sans Culottes led by Robespierre’s Jacobins, these groups stirred the revolution back up. Culminating with the Reign of Terror before finally ending in 1794 with a coup, ultimately overthrowing Robespierre and ending the Revolution for a time.</w:t>
      </w:r>
    </w:p>
    <w:p w:rsidR="00000000" w:rsidDel="00000000" w:rsidP="00000000" w:rsidRDefault="00000000" w:rsidRPr="00000000">
      <w:pPr>
        <w:spacing w:line="480" w:lineRule="auto"/>
        <w:contextualSpacing w:val="0"/>
      </w:pPr>
      <w:r w:rsidDel="00000000" w:rsidR="00000000" w:rsidRPr="00000000">
        <w:rPr>
          <w:rtl w:val="0"/>
        </w:rPr>
      </w:r>
    </w:p>
    <w:p w:rsidR="00000000" w:rsidDel="00000000" w:rsidP="00000000" w:rsidRDefault="00000000" w:rsidRPr="00000000">
      <w:pPr>
        <w:spacing w:line="480" w:lineRule="auto"/>
        <w:contextualSpacing w:val="0"/>
      </w:pPr>
      <w:r w:rsidDel="00000000" w:rsidR="00000000" w:rsidRPr="00000000">
        <w:rPr>
          <w:rFonts w:ascii="Times New Roman" w:cs="Times New Roman" w:eastAsia="Times New Roman" w:hAnsi="Times New Roman"/>
          <w:sz w:val="24"/>
          <w:szCs w:val="24"/>
          <w:rtl w:val="0"/>
        </w:rPr>
        <w:t xml:space="preserve">Nevertheless to know this history is one thing, but to know the people involved is another; for it is the people that bring true understanding to war. It is the people that give a true understanding as to why it has happened. That is why understanding the rhetoric of the French Revolution and in specific the Radical stage is a must. </w:t>
      </w:r>
    </w:p>
    <w:p w:rsidR="00000000" w:rsidDel="00000000" w:rsidP="00000000" w:rsidRDefault="00000000" w:rsidRPr="00000000">
      <w:pPr>
        <w:spacing w:line="480" w:lineRule="auto"/>
        <w:contextualSpacing w:val="0"/>
      </w:pPr>
      <w:r w:rsidDel="00000000" w:rsidR="00000000" w:rsidRPr="00000000">
        <w:rPr>
          <w:rtl w:val="0"/>
        </w:rPr>
      </w:r>
    </w:p>
    <w:p w:rsidR="00000000" w:rsidDel="00000000" w:rsidP="00000000" w:rsidRDefault="00000000" w:rsidRPr="00000000">
      <w:pPr>
        <w:spacing w:line="480" w:lineRule="auto"/>
        <w:contextualSpacing w:val="0"/>
      </w:pPr>
      <w:r w:rsidDel="00000000" w:rsidR="00000000" w:rsidRPr="00000000">
        <w:rPr>
          <w:rFonts w:ascii="Times New Roman" w:cs="Times New Roman" w:eastAsia="Times New Roman" w:hAnsi="Times New Roman"/>
          <w:sz w:val="24"/>
          <w:szCs w:val="24"/>
          <w:rtl w:val="0"/>
        </w:rPr>
        <w:t xml:space="preserve">In an analysis of Robespierre’s “On the Principles of Political Morality” the rhetoric of this specific age comes out. For example, “it is time to designate clearly the purposes of the revolution and the point which we wish to attain: It is time we should examine ourselves the obstacles which yet are between us and our wishes” (pg. 1) This is his main point: We are human.  We are the obstacle between what us and our wishes. It is the Enlightenment idea of the belief in uniformity of human nature that Robespierre is utilizing to demonstrate the fact that as humans we are corruptible. We are unfit to rule ourselves. “Every precaution must early be used to place the interests of freedom in the hands of truth, which is eternal, rather than in those of men who change” (pg. 1); this quote goes further, noting the human-ness of us but also highlighting the enlightenment ideal of, faith in the power of reason. Going on this, it can be assumed that Robespierre's thought process might have been something like this: It is reasonable that humans change, thus it is reasonable to embed the ideals of Morality and Virtue within the government that comes forth from the Revolution. To him the concepts, of morality and virtue would further the liberty and equality that the French Revolution began on. </w:t>
      </w:r>
    </w:p>
    <w:p w:rsidR="00000000" w:rsidDel="00000000" w:rsidP="00000000" w:rsidRDefault="00000000" w:rsidRPr="00000000">
      <w:pPr>
        <w:spacing w:line="480" w:lineRule="auto"/>
        <w:contextualSpacing w:val="0"/>
      </w:pPr>
      <w:r w:rsidDel="00000000" w:rsidR="00000000" w:rsidRPr="00000000">
        <w:rPr>
          <w:rtl w:val="0"/>
        </w:rPr>
      </w:r>
    </w:p>
    <w:p w:rsidR="00000000" w:rsidDel="00000000" w:rsidP="00000000" w:rsidRDefault="00000000" w:rsidRPr="00000000">
      <w:pPr>
        <w:spacing w:line="480" w:lineRule="auto"/>
        <w:contextualSpacing w:val="0"/>
      </w:pPr>
      <w:r w:rsidDel="00000000" w:rsidR="00000000" w:rsidRPr="00000000">
        <w:rPr>
          <w:rFonts w:ascii="Times New Roman" w:cs="Times New Roman" w:eastAsia="Times New Roman" w:hAnsi="Times New Roman"/>
          <w:sz w:val="24"/>
          <w:szCs w:val="24"/>
          <w:rtl w:val="0"/>
        </w:rPr>
        <w:t xml:space="preserve">Subsequently, Robespierre is lamenting the ending of the revolution, he fears it hasn’t gone far enough. Thus with the belief that the Revolution has not gone far enough, Robespierre has begun to criticize the end of the Revolution; asking the people. “What is the end of our revolution?” (pg. 2). Then Robespierre, going further still contrasts his hopes and wishes for the republic against those of what life was like under the Monarchy. He is so frantic of this point he states “... by sealing the work with our blood, we may at least witness the dawn of the bright day of universal happiness. This is our ambition - this is the end of our efforts...”(pg. 2). It is apparent that all he wants is for this republic to succeed, that he’s willing to go to any lengths to do so.</w:t>
      </w:r>
    </w:p>
    <w:p w:rsidR="00000000" w:rsidDel="00000000" w:rsidP="00000000" w:rsidRDefault="00000000" w:rsidRPr="00000000">
      <w:pPr>
        <w:spacing w:line="480" w:lineRule="auto"/>
        <w:contextualSpacing w:val="0"/>
      </w:pPr>
      <w:r w:rsidDel="00000000" w:rsidR="00000000" w:rsidRPr="00000000">
        <w:rPr>
          <w:rtl w:val="0"/>
        </w:rPr>
      </w:r>
    </w:p>
    <w:p w:rsidR="00000000" w:rsidDel="00000000" w:rsidP="00000000" w:rsidRDefault="00000000" w:rsidRPr="00000000">
      <w:pPr>
        <w:spacing w:line="480" w:lineRule="auto"/>
        <w:contextualSpacing w:val="0"/>
      </w:pPr>
      <w:r w:rsidDel="00000000" w:rsidR="00000000" w:rsidRPr="00000000">
        <w:rPr>
          <w:rFonts w:ascii="Times New Roman" w:cs="Times New Roman" w:eastAsia="Times New Roman" w:hAnsi="Times New Roman"/>
          <w:sz w:val="24"/>
          <w:szCs w:val="24"/>
          <w:rtl w:val="0"/>
        </w:rPr>
        <w:t xml:space="preserve">This is Robespierre’s last main point; “If virtue be the spring of a popular government in times of peace, the spring of that government during a revolution is virtue combined with terror; virtue, without which terror is destructive; terror without which virtue is impotent</w:t>
      </w:r>
      <w:r w:rsidDel="00000000" w:rsidR="00000000" w:rsidRPr="00000000">
        <w:rPr>
          <w:rFonts w:ascii="Times New Roman" w:cs="Times New Roman" w:eastAsia="Times New Roman" w:hAnsi="Times New Roman"/>
          <w:sz w:val="24"/>
          <w:szCs w:val="24"/>
          <w:rtl w:val="0"/>
        </w:rPr>
        <w:t xml:space="preserve">” (pg. 3). </w:t>
      </w:r>
      <w:r w:rsidDel="00000000" w:rsidR="00000000" w:rsidRPr="00000000">
        <w:rPr>
          <w:rFonts w:ascii="Times New Roman" w:cs="Times New Roman" w:eastAsia="Times New Roman" w:hAnsi="Times New Roman"/>
          <w:sz w:val="24"/>
          <w:szCs w:val="24"/>
          <w:rtl w:val="0"/>
        </w:rPr>
        <w:t xml:space="preserve">The revolution is such a major change for  the republic it cannot be accomplished without Virtue and terror. It is the Enlightenment belief that society can be reformed that plays into Robespierre’s thinking. These elements are necessary for the republic to work; a stable government needs to be both beloved and slightly feared by the people. </w:t>
      </w:r>
    </w:p>
    <w:p w:rsidR="00000000" w:rsidDel="00000000" w:rsidP="00000000" w:rsidRDefault="00000000" w:rsidRPr="00000000">
      <w:pPr>
        <w:spacing w:line="480" w:lineRule="auto"/>
        <w:contextualSpacing w:val="0"/>
      </w:pPr>
      <w:r w:rsidDel="00000000" w:rsidR="00000000" w:rsidRPr="00000000">
        <w:rPr>
          <w:rtl w:val="0"/>
        </w:rPr>
      </w:r>
    </w:p>
    <w:p w:rsidR="00000000" w:rsidDel="00000000" w:rsidP="00000000" w:rsidRDefault="00000000" w:rsidRPr="00000000">
      <w:pPr>
        <w:spacing w:line="480" w:lineRule="auto"/>
        <w:contextualSpacing w:val="0"/>
      </w:pPr>
      <w:r w:rsidDel="00000000" w:rsidR="00000000" w:rsidRPr="00000000">
        <w:rPr>
          <w:rFonts w:ascii="Times New Roman" w:cs="Times New Roman" w:eastAsia="Times New Roman" w:hAnsi="Times New Roman"/>
          <w:sz w:val="24"/>
          <w:szCs w:val="24"/>
          <w:rtl w:val="0"/>
        </w:rPr>
        <w:t xml:space="preserve"> In summation, “On the Principles of Political Morality” Robespierre's main points where: humans can change, we need to create a government strong enough to withstand this, one based on morality and virtue; that the end of the revolution is not yet in sight, we can do better; and any lengths to achieve a successful Revolution must be employed. Terror is necessary so that the (the nobility) know we are serious, that we won’t go back on our word once it gets hard. </w:t>
      </w:r>
    </w:p>
    <w:p w:rsidR="00000000" w:rsidDel="00000000" w:rsidP="00000000" w:rsidRDefault="00000000" w:rsidRPr="00000000">
      <w:pPr>
        <w:spacing w:line="480" w:lineRule="auto"/>
        <w:contextualSpacing w:val="0"/>
      </w:pPr>
      <w:r w:rsidDel="00000000" w:rsidR="00000000" w:rsidRPr="00000000">
        <w:rPr>
          <w:rtl w:val="0"/>
        </w:rPr>
      </w:r>
    </w:p>
    <w:p w:rsidR="00000000" w:rsidDel="00000000" w:rsidP="00000000" w:rsidRDefault="00000000" w:rsidRPr="00000000">
      <w:pPr>
        <w:spacing w:line="480" w:lineRule="auto"/>
        <w:contextualSpacing w:val="0"/>
      </w:pPr>
      <w:r w:rsidDel="00000000" w:rsidR="00000000" w:rsidRPr="00000000">
        <w:rPr>
          <w:rFonts w:ascii="Times New Roman" w:cs="Times New Roman" w:eastAsia="Times New Roman" w:hAnsi="Times New Roman"/>
          <w:sz w:val="24"/>
          <w:szCs w:val="24"/>
          <w:rtl w:val="0"/>
        </w:rPr>
        <w:t xml:space="preserve">In any event it is easy to see why this man was the leader of the Radical stage in the revolution. However that does not mean that we should only listen to him when considering an overall understanding of the revolution and its rhetoric. Other authors should be taken into account, for instance Olympe de Gouges and her “Declaration of the Rights of Woman and the Female Citizen”. While de Gouges, herself believes the Revolution had not gone far enough in the rights of women, her tone is more moderate in terms of how to accomplish her goals. Henceforth, I can theorize that this document is especially important by when it was created. This document had to be thought of when France declared the rights of men however it probably wasn’t written till after the Queen died, October 1793; but before November 3rd 1793. For that was when de Gouges herself was executed. This makes this document especially specific to the height of the radical period, allows another perspective on the French revolution’s rhetoric and serves as a good basis for the overall understanding of the rhetoric when taken into context. </w:t>
      </w:r>
    </w:p>
    <w:p w:rsidR="00000000" w:rsidDel="00000000" w:rsidP="00000000" w:rsidRDefault="00000000" w:rsidRPr="00000000">
      <w:pPr>
        <w:spacing w:line="480" w:lineRule="auto"/>
        <w:contextualSpacing w:val="0"/>
      </w:pPr>
      <w:r w:rsidDel="00000000" w:rsidR="00000000" w:rsidRPr="00000000">
        <w:rPr>
          <w:rtl w:val="0"/>
        </w:rPr>
      </w:r>
    </w:p>
    <w:p w:rsidR="00000000" w:rsidDel="00000000" w:rsidP="00000000" w:rsidRDefault="00000000" w:rsidRPr="00000000">
      <w:pPr>
        <w:spacing w:line="480" w:lineRule="auto"/>
        <w:contextualSpacing w:val="0"/>
      </w:pPr>
      <w:r w:rsidDel="00000000" w:rsidR="00000000" w:rsidRPr="00000000">
        <w:rPr>
          <w:rFonts w:ascii="Times New Roman" w:cs="Times New Roman" w:eastAsia="Times New Roman" w:hAnsi="Times New Roman"/>
          <w:sz w:val="24"/>
          <w:szCs w:val="24"/>
          <w:rtl w:val="0"/>
        </w:rPr>
        <w:t xml:space="preserve">From what I understand, this document is explaining why it’d be a good idea to give women the same rights and responsibilities as men. It seems it was created in response to the queen’s execution; if one of the highest ladies in the land could be executed when before they were going to have her live; then then what does that say about the revolution’s government then. Then men at least would be able to fight their sentences, they were considered people but the women would not get that right. It matters not that the outcome would have been the same it matters that the idea was there. Demonstrated by a line from the preamble, “...he pretends to enjoy the revolution and to claim his rights to equality in order to say nothing more about it.” Furthermore, from the queen’s execution this declaration evolved. It was written for women to give them a voice in the dark times; to use them to fight the injustice they were receiving for having ideals different than those of the men they served under. This is proven by one of the opening lines in the list of grievances, “liberty, prosperity, security and above all, resistance to oppression.” </w:t>
      </w:r>
    </w:p>
    <w:p w:rsidR="00000000" w:rsidDel="00000000" w:rsidP="00000000" w:rsidRDefault="00000000" w:rsidRPr="00000000">
      <w:pPr>
        <w:spacing w:line="480" w:lineRule="auto"/>
        <w:contextualSpacing w:val="0"/>
      </w:pPr>
      <w:r w:rsidDel="00000000" w:rsidR="00000000" w:rsidRPr="00000000">
        <w:rPr>
          <w:rtl w:val="0"/>
        </w:rPr>
      </w:r>
    </w:p>
    <w:p w:rsidR="00000000" w:rsidDel="00000000" w:rsidP="00000000" w:rsidRDefault="00000000" w:rsidRPr="00000000">
      <w:pPr>
        <w:spacing w:line="480" w:lineRule="auto"/>
        <w:contextualSpacing w:val="0"/>
      </w:pPr>
      <w:r w:rsidDel="00000000" w:rsidR="00000000" w:rsidRPr="00000000">
        <w:rPr>
          <w:rFonts w:ascii="Times New Roman" w:cs="Times New Roman" w:eastAsia="Times New Roman" w:hAnsi="Times New Roman"/>
          <w:sz w:val="24"/>
          <w:szCs w:val="24"/>
          <w:rtl w:val="0"/>
        </w:rPr>
        <w:t xml:space="preserve">Thus through the readings of these two scholars an understanding of the rhetoric of the french revolution is to become known. First, Robespierre, he gives us a true believer’s preachings as to what the revolution should be. De Gouge, gives us an idea about what it was like for women, yet her tone is more moderate; reminding of the moderate stage of the revolution. Hence, when you take into account the context of the revolution, ideals of Enlightenment and that of the context of the economic situation in pre-revolution France, it is easy to see why each author inspired. It is easier to see why the revolution turned into what it did during the radical stage. Why there were so many competing interest, so many paths to the forming of the Republic. It was those that spoke louder and grander than the rest that were able to transform the revolution into what it became. Therefore in terms of my understanding these two authors, but especially Robespierre, have allowed for a greater understanding of the why behind the revolution -- the causes, the emotions, the ideals that altered the revolution into what it became and how it ended. </w:t>
      </w:r>
    </w:p>
    <w:sectPr>
      <w:headerReference r:id="rId5" w:type="default"/>
      <w:headerReference r:id="rId6" w:type="first"/>
      <w:footerReference r:id="rId7" w:type="first"/>
      <w:pgSz w:h="15840" w:w="12240"/>
      <w:pgMar w:bottom="1440" w:top="1440" w:left="1440" w:right="144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contextualSpacing w:val="0"/>
    </w:pPr>
    <w:r w:rsidDel="00000000" w:rsidR="00000000" w:rsidRPr="00000000">
      <w:rPr>
        <w:rtl w:val="0"/>
      </w:rPr>
      <w:t xml:space="preserve">Essay #2</w:t>
    </w:r>
  </w:p>
  <w:p w:rsidR="00000000" w:rsidDel="00000000" w:rsidP="00000000" w:rsidRDefault="00000000" w:rsidRPr="00000000">
    <w:pPr>
      <w:contextualSpacing w:val="0"/>
    </w:pPr>
    <w:r w:rsidDel="00000000" w:rsidR="00000000" w:rsidRPr="00000000">
      <w:rPr>
        <w:rtl w:val="0"/>
      </w:rPr>
      <w:t xml:space="preserve">Bayer</w:t>
    </w:r>
  </w:p>
  <w:p w:rsidR="00000000" w:rsidDel="00000000" w:rsidP="00000000" w:rsidRDefault="00000000" w:rsidRPr="00000000">
    <w:pPr>
      <w:contextualSpacing w:val="0"/>
    </w:pPr>
    <w:r w:rsidDel="00000000" w:rsidR="00000000" w:rsidRPr="00000000">
      <w:rPr>
        <w:rtl w:val="0"/>
      </w:rPr>
      <w:t xml:space="preserve">Alexis Cruz</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s>
</file>